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CA56" w14:textId="2066EDE9" w:rsidR="008026B0" w:rsidRPr="007809DC" w:rsidRDefault="00F160A9" w:rsidP="00F160A9">
      <w:pPr>
        <w:spacing w:before="88" w:line="295" w:lineRule="auto"/>
        <w:ind w:left="111" w:right="2668" w:hanging="1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F67CE6">
        <w:rPr>
          <w:rFonts w:asciiTheme="minorHAnsi" w:hAnsiTheme="minorHAnsi"/>
          <w:b/>
          <w:color w:val="231F20"/>
          <w:sz w:val="28"/>
          <w:shd w:val="clear" w:color="auto" w:fill="FFFFFF"/>
        </w:rPr>
        <w:t xml:space="preserve">Przedmiotowe zasady oceniania </w:t>
      </w:r>
      <w:r w:rsidR="008D3B44">
        <w:rPr>
          <w:rFonts w:asciiTheme="minorHAnsi" w:hAnsiTheme="minorHAnsi"/>
          <w:b/>
          <w:color w:val="231F20"/>
          <w:sz w:val="28"/>
          <w:shd w:val="clear" w:color="auto" w:fill="FFFFFF"/>
        </w:rPr>
        <w:t>z biologii</w:t>
      </w:r>
    </w:p>
    <w:p w14:paraId="0992AA28" w14:textId="77777777" w:rsidR="00CE5C85" w:rsidRPr="00F67CE6" w:rsidRDefault="00F160A9">
      <w:pPr>
        <w:pStyle w:val="Nagwek1"/>
        <w:spacing w:before="102"/>
        <w:ind w:left="111" w:firstLine="0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Założenia do przedmiotowych zasad oceniania</w:t>
      </w:r>
    </w:p>
    <w:p w14:paraId="5A9669D1" w14:textId="77777777" w:rsidR="00CE5C85" w:rsidRPr="00F67CE6" w:rsidRDefault="00F160A9">
      <w:pPr>
        <w:pStyle w:val="Akapitzlist"/>
        <w:numPr>
          <w:ilvl w:val="0"/>
          <w:numId w:val="10"/>
        </w:numPr>
        <w:tabs>
          <w:tab w:val="left" w:pos="339"/>
        </w:tabs>
        <w:spacing w:before="118"/>
        <w:rPr>
          <w:rFonts w:asciiTheme="minorHAnsi" w:hAnsiTheme="minorHAnsi"/>
          <w:b/>
          <w:sz w:val="18"/>
        </w:rPr>
      </w:pPr>
      <w:r w:rsidRPr="00F67CE6">
        <w:rPr>
          <w:rFonts w:asciiTheme="minorHAnsi" w:hAnsiTheme="minorHAnsi"/>
          <w:b/>
          <w:color w:val="231F20"/>
          <w:sz w:val="18"/>
        </w:rPr>
        <w:t>Użyteczność</w:t>
      </w:r>
    </w:p>
    <w:p w14:paraId="576653FC" w14:textId="77777777" w:rsidR="00CE5C85" w:rsidRPr="00F67CE6" w:rsidRDefault="00F160A9">
      <w:pPr>
        <w:pStyle w:val="Tekstpodstawowy"/>
        <w:spacing w:before="64" w:line="249" w:lineRule="auto"/>
        <w:ind w:left="338" w:right="1335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Ocenianie powinno być nakierowane na te wiadomości i umiejętności, których opanowanie przez ucznia pozwala osiągnąć założone cele nauczania.</w:t>
      </w:r>
    </w:p>
    <w:p w14:paraId="0BB0DB51" w14:textId="77777777" w:rsidR="00CE5C85" w:rsidRPr="00F67CE6" w:rsidRDefault="00F160A9">
      <w:pPr>
        <w:pStyle w:val="Nagwek1"/>
        <w:numPr>
          <w:ilvl w:val="0"/>
          <w:numId w:val="10"/>
        </w:numPr>
        <w:tabs>
          <w:tab w:val="left" w:pos="339"/>
        </w:tabs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Wspomaganie procesu uczenia się i</w:t>
      </w:r>
      <w:r w:rsidRPr="00F67CE6">
        <w:rPr>
          <w:rFonts w:asciiTheme="minorHAnsi" w:hAnsiTheme="minorHAnsi"/>
          <w:color w:val="231F20"/>
          <w:spacing w:val="30"/>
        </w:rPr>
        <w:t xml:space="preserve"> </w:t>
      </w:r>
      <w:r w:rsidRPr="00F67CE6">
        <w:rPr>
          <w:rFonts w:asciiTheme="minorHAnsi" w:hAnsiTheme="minorHAnsi"/>
          <w:color w:val="231F20"/>
        </w:rPr>
        <w:t>nauczania</w:t>
      </w:r>
    </w:p>
    <w:p w14:paraId="1ADA7411" w14:textId="77777777" w:rsidR="00CE5C85" w:rsidRPr="00F67CE6" w:rsidRDefault="00F160A9">
      <w:pPr>
        <w:pStyle w:val="Tekstpodstawowy"/>
        <w:spacing w:before="64" w:line="249" w:lineRule="auto"/>
        <w:ind w:left="338" w:right="1335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 xml:space="preserve">Ocenianie powinno motywować ucznia oraz skłaniać zarówno ucznia, jak i nauczyciela do </w:t>
      </w:r>
      <w:r w:rsidRPr="00F67CE6">
        <w:rPr>
          <w:rFonts w:asciiTheme="minorHAnsi" w:hAnsiTheme="minorHAnsi"/>
          <w:color w:val="231F20"/>
          <w:spacing w:val="1"/>
        </w:rPr>
        <w:t xml:space="preserve">wyciągania </w:t>
      </w:r>
      <w:r w:rsidRPr="00F67CE6">
        <w:rPr>
          <w:rFonts w:asciiTheme="minorHAnsi" w:hAnsiTheme="minorHAnsi"/>
          <w:color w:val="231F20"/>
        </w:rPr>
        <w:t>wniosków</w:t>
      </w:r>
      <w:r w:rsidR="00C66CDC" w:rsidRPr="00F67CE6">
        <w:rPr>
          <w:rFonts w:asciiTheme="minorHAnsi" w:hAnsiTheme="minorHAnsi"/>
          <w:color w:val="231F20"/>
        </w:rPr>
        <w:t xml:space="preserve"> </w:t>
      </w:r>
      <w:r w:rsidRPr="00F67CE6">
        <w:rPr>
          <w:rFonts w:asciiTheme="minorHAnsi" w:hAnsiTheme="minorHAnsi"/>
          <w:color w:val="231F20"/>
        </w:rPr>
        <w:t>z dotychczasowej</w:t>
      </w:r>
      <w:r w:rsidRPr="00F67CE6">
        <w:rPr>
          <w:rFonts w:asciiTheme="minorHAnsi" w:hAnsiTheme="minorHAnsi"/>
          <w:color w:val="231F20"/>
          <w:spacing w:val="5"/>
        </w:rPr>
        <w:t xml:space="preserve"> </w:t>
      </w:r>
      <w:r w:rsidRPr="00F67CE6">
        <w:rPr>
          <w:rFonts w:asciiTheme="minorHAnsi" w:hAnsiTheme="minorHAnsi"/>
          <w:color w:val="231F20"/>
        </w:rPr>
        <w:t>współpracy.</w:t>
      </w:r>
    </w:p>
    <w:p w14:paraId="49A36826" w14:textId="77777777" w:rsidR="00CE5C85" w:rsidRPr="00F67CE6" w:rsidRDefault="00F160A9">
      <w:pPr>
        <w:pStyle w:val="Nagwek1"/>
        <w:numPr>
          <w:ilvl w:val="0"/>
          <w:numId w:val="10"/>
        </w:numPr>
        <w:tabs>
          <w:tab w:val="left" w:pos="339"/>
        </w:tabs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Wielowątkowość</w:t>
      </w:r>
    </w:p>
    <w:p w14:paraId="1CDF4795" w14:textId="77777777" w:rsidR="00CE5C85" w:rsidRPr="00F67CE6" w:rsidRDefault="00F160A9">
      <w:pPr>
        <w:pStyle w:val="Tekstpodstawowy"/>
        <w:spacing w:before="64" w:line="249" w:lineRule="auto"/>
        <w:ind w:left="338" w:right="1335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Proces oceniania powinien stwarzać sytuacje, w których każdy uczeń będzie miał możliwość zademonstrowania</w:t>
      </w:r>
      <w:r w:rsidRPr="00F67CE6">
        <w:rPr>
          <w:rFonts w:asciiTheme="minorHAnsi" w:hAnsiTheme="minorHAnsi"/>
          <w:color w:val="231F20"/>
          <w:spacing w:val="48"/>
        </w:rPr>
        <w:t xml:space="preserve"> </w:t>
      </w:r>
      <w:r w:rsidRPr="00F67CE6">
        <w:rPr>
          <w:rFonts w:asciiTheme="minorHAnsi" w:hAnsiTheme="minorHAnsi"/>
          <w:color w:val="231F20"/>
        </w:rPr>
        <w:t>swojej wiedzy, kreatywności i</w:t>
      </w:r>
      <w:r w:rsidRPr="00F67CE6">
        <w:rPr>
          <w:rFonts w:asciiTheme="minorHAnsi" w:hAnsiTheme="minorHAnsi"/>
          <w:color w:val="231F20"/>
          <w:spacing w:val="47"/>
        </w:rPr>
        <w:t xml:space="preserve"> </w:t>
      </w:r>
      <w:r w:rsidRPr="00F67CE6">
        <w:rPr>
          <w:rFonts w:asciiTheme="minorHAnsi" w:hAnsiTheme="minorHAnsi"/>
          <w:color w:val="231F20"/>
        </w:rPr>
        <w:t>oryginalności.</w:t>
      </w:r>
    </w:p>
    <w:p w14:paraId="3CC9E76F" w14:textId="77777777" w:rsidR="00CE5C85" w:rsidRPr="00F67CE6" w:rsidRDefault="00F160A9">
      <w:pPr>
        <w:pStyle w:val="Nagwek1"/>
        <w:numPr>
          <w:ilvl w:val="0"/>
          <w:numId w:val="10"/>
        </w:numPr>
        <w:tabs>
          <w:tab w:val="left" w:pos="339"/>
        </w:tabs>
        <w:spacing w:before="110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Otwartość</w:t>
      </w:r>
    </w:p>
    <w:p w14:paraId="28C07208" w14:textId="77777777" w:rsidR="00CE5C85" w:rsidRPr="00F67CE6" w:rsidRDefault="00F160A9">
      <w:pPr>
        <w:pStyle w:val="Tekstpodstawowy"/>
        <w:spacing w:before="64" w:line="249" w:lineRule="auto"/>
        <w:ind w:left="338" w:right="496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Kryteria oceniania powinny być zrozumiałe i jawne, a wyniki – dostępne dla wszystkich zainteresowanych. Proces oceniania powinien  być otwarty na analizę i weryfikację.</w:t>
      </w:r>
    </w:p>
    <w:p w14:paraId="79E3552D" w14:textId="77777777" w:rsidR="00CE5C85" w:rsidRPr="00F67CE6" w:rsidRDefault="00F160A9">
      <w:pPr>
        <w:pStyle w:val="Nagwek1"/>
        <w:numPr>
          <w:ilvl w:val="0"/>
          <w:numId w:val="10"/>
        </w:numPr>
        <w:tabs>
          <w:tab w:val="left" w:pos="339"/>
        </w:tabs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Pewność</w:t>
      </w:r>
      <w:r w:rsidRPr="00F67CE6">
        <w:rPr>
          <w:rFonts w:asciiTheme="minorHAnsi" w:hAnsiTheme="minorHAnsi"/>
          <w:color w:val="231F20"/>
          <w:spacing w:val="22"/>
        </w:rPr>
        <w:t xml:space="preserve"> </w:t>
      </w:r>
      <w:r w:rsidRPr="00F67CE6">
        <w:rPr>
          <w:rFonts w:asciiTheme="minorHAnsi" w:hAnsiTheme="minorHAnsi"/>
          <w:color w:val="231F20"/>
        </w:rPr>
        <w:t>wnioskowania</w:t>
      </w:r>
    </w:p>
    <w:p w14:paraId="21478900" w14:textId="77777777" w:rsidR="00CE5C85" w:rsidRPr="00F67CE6" w:rsidRDefault="00F160A9">
      <w:pPr>
        <w:pStyle w:val="Tekstpodstawowy"/>
        <w:spacing w:before="64"/>
        <w:ind w:left="338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Materiał zgromadzony w procesie oceniania powinien gwarantować pewność umiejętności ucznia.</w:t>
      </w:r>
    </w:p>
    <w:p w14:paraId="505F7CF9" w14:textId="77777777" w:rsidR="00CE5C85" w:rsidRPr="00F67CE6" w:rsidRDefault="00F160A9">
      <w:pPr>
        <w:pStyle w:val="Nagwek1"/>
        <w:numPr>
          <w:ilvl w:val="0"/>
          <w:numId w:val="10"/>
        </w:numPr>
        <w:tabs>
          <w:tab w:val="left" w:pos="339"/>
        </w:tabs>
        <w:spacing w:before="118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Spójność</w:t>
      </w:r>
      <w:r w:rsidRPr="00F67CE6">
        <w:rPr>
          <w:rFonts w:asciiTheme="minorHAnsi" w:hAnsiTheme="minorHAnsi"/>
          <w:color w:val="231F20"/>
          <w:spacing w:val="13"/>
        </w:rPr>
        <w:t xml:space="preserve"> </w:t>
      </w:r>
      <w:r w:rsidRPr="00F67CE6">
        <w:rPr>
          <w:rFonts w:asciiTheme="minorHAnsi" w:hAnsiTheme="minorHAnsi"/>
          <w:color w:val="231F20"/>
        </w:rPr>
        <w:t>wewnętrzna</w:t>
      </w:r>
    </w:p>
    <w:p w14:paraId="7A4A2A3B" w14:textId="77777777" w:rsidR="00CE5C85" w:rsidRPr="00F67CE6" w:rsidRDefault="00F160A9">
      <w:pPr>
        <w:pStyle w:val="Tekstpodstawowy"/>
        <w:spacing w:before="64" w:line="249" w:lineRule="auto"/>
        <w:ind w:left="338" w:right="496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Każdy składnik zasad oceniania powinien być zgodny ze standardami nauczania, standardami oceniania oraz z programem rozwoju szkoły.</w:t>
      </w:r>
    </w:p>
    <w:p w14:paraId="0A43081B" w14:textId="77777777" w:rsidR="00CE5C85" w:rsidRPr="00F67CE6" w:rsidRDefault="00CE5C85">
      <w:pPr>
        <w:pStyle w:val="Tekstpodstawowy"/>
        <w:ind w:left="0"/>
        <w:rPr>
          <w:rFonts w:asciiTheme="minorHAnsi" w:hAnsiTheme="minorHAnsi"/>
          <w:sz w:val="20"/>
        </w:rPr>
      </w:pPr>
    </w:p>
    <w:p w14:paraId="1B7791E3" w14:textId="77777777" w:rsidR="006378A5" w:rsidRPr="00F67CE6" w:rsidRDefault="006378A5" w:rsidP="006378A5">
      <w:pPr>
        <w:pStyle w:val="Nagwek1"/>
        <w:spacing w:before="0"/>
        <w:ind w:left="0" w:firstLine="0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Formy i zasady bieżącego oceniania</w:t>
      </w:r>
    </w:p>
    <w:p w14:paraId="55246756" w14:textId="77777777" w:rsidR="006378A5" w:rsidRPr="00F67CE6" w:rsidRDefault="006378A5" w:rsidP="006378A5">
      <w:pPr>
        <w:pStyle w:val="Tekstpodstawowy"/>
        <w:spacing w:before="2"/>
        <w:ind w:left="0"/>
        <w:rPr>
          <w:rFonts w:asciiTheme="minorHAnsi" w:hAnsiTheme="minorHAnsi"/>
          <w:b/>
          <w:sz w:val="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261"/>
        <w:gridCol w:w="2430"/>
        <w:gridCol w:w="3712"/>
      </w:tblGrid>
      <w:tr w:rsidR="006378A5" w:rsidRPr="007809DC" w14:paraId="5B89F799" w14:textId="77777777" w:rsidTr="00EC6390">
        <w:trPr>
          <w:trHeight w:val="380"/>
        </w:trPr>
        <w:tc>
          <w:tcPr>
            <w:tcW w:w="9798" w:type="dxa"/>
            <w:gridSpan w:val="4"/>
          </w:tcPr>
          <w:p w14:paraId="709D3F15" w14:textId="77777777" w:rsidR="006378A5" w:rsidRPr="00F67CE6" w:rsidRDefault="006378A5" w:rsidP="00EC6390">
            <w:pPr>
              <w:pStyle w:val="TableParagraph"/>
              <w:spacing w:before="83"/>
              <w:ind w:left="3986" w:right="3986"/>
              <w:jc w:val="center"/>
              <w:rPr>
                <w:rFonts w:asciiTheme="minorHAnsi" w:hAnsiTheme="minorHAnsi"/>
                <w:b/>
                <w:color w:val="B8292F"/>
                <w:sz w:val="17"/>
              </w:rPr>
            </w:pPr>
            <w:r w:rsidRPr="00F67CE6">
              <w:rPr>
                <w:rFonts w:asciiTheme="minorHAnsi" w:hAnsiTheme="minorHAnsi"/>
                <w:b/>
                <w:color w:val="B8292F"/>
                <w:sz w:val="17"/>
              </w:rPr>
              <w:t>Prace pisemne w klasie</w:t>
            </w:r>
          </w:p>
        </w:tc>
      </w:tr>
      <w:tr w:rsidR="006378A5" w:rsidRPr="007809DC" w14:paraId="0B294916" w14:textId="77777777" w:rsidTr="00EC6390">
        <w:trPr>
          <w:trHeight w:val="380"/>
        </w:trPr>
        <w:tc>
          <w:tcPr>
            <w:tcW w:w="1395" w:type="dxa"/>
            <w:tcBorders>
              <w:bottom w:val="single" w:sz="8" w:space="0" w:color="FDB515"/>
            </w:tcBorders>
          </w:tcPr>
          <w:p w14:paraId="56EC82DF" w14:textId="77777777" w:rsidR="006378A5" w:rsidRPr="00F67CE6" w:rsidRDefault="006378A5" w:rsidP="00EC6390">
            <w:pPr>
              <w:pStyle w:val="TableParagraph"/>
              <w:spacing w:before="83"/>
              <w:ind w:left="444"/>
              <w:rPr>
                <w:rFonts w:asciiTheme="minorHAnsi" w:hAnsiTheme="minorHAnsi"/>
                <w:b/>
                <w:color w:val="B8292F"/>
                <w:sz w:val="17"/>
              </w:rPr>
            </w:pPr>
            <w:r w:rsidRPr="00F67CE6">
              <w:rPr>
                <w:rFonts w:asciiTheme="minorHAnsi" w:hAnsiTheme="minorHAnsi"/>
                <w:b/>
                <w:color w:val="B8292F"/>
                <w:sz w:val="17"/>
              </w:rPr>
              <w:t>Forma</w:t>
            </w:r>
          </w:p>
        </w:tc>
        <w:tc>
          <w:tcPr>
            <w:tcW w:w="2261" w:type="dxa"/>
            <w:tcBorders>
              <w:bottom w:val="single" w:sz="8" w:space="0" w:color="FDB515"/>
            </w:tcBorders>
          </w:tcPr>
          <w:p w14:paraId="4A657A21" w14:textId="77777777" w:rsidR="006378A5" w:rsidRPr="00F67CE6" w:rsidRDefault="006378A5" w:rsidP="00EC6390">
            <w:pPr>
              <w:pStyle w:val="TableParagraph"/>
              <w:spacing w:before="83"/>
              <w:ind w:left="222"/>
              <w:rPr>
                <w:rFonts w:asciiTheme="minorHAnsi" w:hAnsiTheme="minorHAnsi"/>
                <w:b/>
                <w:color w:val="B8292F"/>
                <w:sz w:val="17"/>
              </w:rPr>
            </w:pPr>
            <w:r w:rsidRPr="00F67CE6">
              <w:rPr>
                <w:rFonts w:asciiTheme="minorHAnsi" w:hAnsiTheme="minorHAnsi"/>
                <w:b/>
                <w:color w:val="B8292F"/>
                <w:sz w:val="17"/>
              </w:rPr>
              <w:t>Zakres treści nauczania</w:t>
            </w:r>
          </w:p>
        </w:tc>
        <w:tc>
          <w:tcPr>
            <w:tcW w:w="2430" w:type="dxa"/>
            <w:tcBorders>
              <w:bottom w:val="single" w:sz="8" w:space="0" w:color="FDB515"/>
            </w:tcBorders>
          </w:tcPr>
          <w:p w14:paraId="320B2B04" w14:textId="77777777" w:rsidR="006378A5" w:rsidRPr="00F67CE6" w:rsidRDefault="006378A5" w:rsidP="00EC6390">
            <w:pPr>
              <w:pStyle w:val="TableParagraph"/>
              <w:spacing w:before="83"/>
              <w:ind w:left="682"/>
              <w:rPr>
                <w:rFonts w:asciiTheme="minorHAnsi" w:hAnsiTheme="minorHAnsi"/>
                <w:b/>
                <w:color w:val="B8292F"/>
                <w:sz w:val="17"/>
              </w:rPr>
            </w:pPr>
            <w:r w:rsidRPr="00F67CE6">
              <w:rPr>
                <w:rFonts w:asciiTheme="minorHAnsi" w:hAnsiTheme="minorHAnsi"/>
                <w:b/>
                <w:color w:val="B8292F"/>
                <w:sz w:val="17"/>
              </w:rPr>
              <w:t>Częstotliwość</w:t>
            </w:r>
          </w:p>
        </w:tc>
        <w:tc>
          <w:tcPr>
            <w:tcW w:w="3712" w:type="dxa"/>
            <w:tcBorders>
              <w:bottom w:val="single" w:sz="8" w:space="0" w:color="FDB515"/>
            </w:tcBorders>
          </w:tcPr>
          <w:p w14:paraId="717E08EC" w14:textId="77777777" w:rsidR="006378A5" w:rsidRPr="00F67CE6" w:rsidRDefault="006378A5" w:rsidP="00EC6390">
            <w:pPr>
              <w:pStyle w:val="TableParagraph"/>
              <w:spacing w:before="83"/>
              <w:ind w:left="896"/>
              <w:rPr>
                <w:rFonts w:asciiTheme="minorHAnsi" w:hAnsiTheme="minorHAnsi"/>
                <w:b/>
                <w:color w:val="B8292F"/>
                <w:sz w:val="17"/>
              </w:rPr>
            </w:pPr>
            <w:r w:rsidRPr="00F67CE6">
              <w:rPr>
                <w:rFonts w:asciiTheme="minorHAnsi" w:hAnsiTheme="minorHAnsi"/>
                <w:b/>
                <w:color w:val="B8292F"/>
                <w:sz w:val="17"/>
              </w:rPr>
              <w:t>Zasady przeprowadzania</w:t>
            </w:r>
          </w:p>
        </w:tc>
      </w:tr>
      <w:tr w:rsidR="006378A5" w:rsidRPr="007809DC" w14:paraId="348F1905" w14:textId="77777777" w:rsidTr="00EC6390">
        <w:trPr>
          <w:trHeight w:val="1405"/>
        </w:trPr>
        <w:tc>
          <w:tcPr>
            <w:tcW w:w="1395" w:type="dxa"/>
            <w:tcBorders>
              <w:top w:val="single" w:sz="8" w:space="0" w:color="FDB515"/>
            </w:tcBorders>
          </w:tcPr>
          <w:p w14:paraId="49E59481" w14:textId="7A76A0FF" w:rsidR="006378A5" w:rsidRPr="00F67CE6" w:rsidRDefault="00BD4957" w:rsidP="00EC6390">
            <w:pPr>
              <w:pStyle w:val="TableParagraph"/>
              <w:spacing w:before="55" w:line="235" w:lineRule="auto"/>
              <w:ind w:right="222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231F20"/>
                <w:sz w:val="17"/>
              </w:rPr>
              <w:t>Sprawdziany, testy</w:t>
            </w:r>
            <w:r w:rsidR="006378A5" w:rsidRPr="00F67CE6">
              <w:rPr>
                <w:rFonts w:asciiTheme="minorHAnsi" w:hAnsiTheme="minorHAnsi"/>
                <w:b/>
                <w:color w:val="231F20"/>
                <w:sz w:val="17"/>
              </w:rPr>
              <w:t xml:space="preserve"> (1 h lekcyjna)</w:t>
            </w:r>
          </w:p>
        </w:tc>
        <w:tc>
          <w:tcPr>
            <w:tcW w:w="2261" w:type="dxa"/>
            <w:tcBorders>
              <w:top w:val="single" w:sz="8" w:space="0" w:color="FDB515"/>
            </w:tcBorders>
          </w:tcPr>
          <w:p w14:paraId="077EE598" w14:textId="77777777" w:rsidR="006378A5" w:rsidRPr="00F67CE6" w:rsidRDefault="006378A5" w:rsidP="00EC6390">
            <w:pPr>
              <w:pStyle w:val="TableParagraph"/>
              <w:spacing w:before="56" w:line="235" w:lineRule="auto"/>
              <w:ind w:right="198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jeden dział obszerny lub dwa mniejsze działy</w:t>
            </w:r>
          </w:p>
        </w:tc>
        <w:tc>
          <w:tcPr>
            <w:tcW w:w="2430" w:type="dxa"/>
            <w:tcBorders>
              <w:top w:val="single" w:sz="8" w:space="0" w:color="FDB515"/>
            </w:tcBorders>
          </w:tcPr>
          <w:p w14:paraId="2A3AABB2" w14:textId="77777777" w:rsidR="006378A5" w:rsidRPr="00F67CE6" w:rsidRDefault="006378A5" w:rsidP="00EC6390">
            <w:pPr>
              <w:pStyle w:val="TableParagraph"/>
              <w:spacing w:before="56" w:line="235" w:lineRule="auto"/>
              <w:ind w:right="130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przy 1 h tygodniowo co najmniej jedna praca klasowa w półroczu</w:t>
            </w:r>
          </w:p>
        </w:tc>
        <w:tc>
          <w:tcPr>
            <w:tcW w:w="3712" w:type="dxa"/>
            <w:tcBorders>
              <w:top w:val="single" w:sz="8" w:space="0" w:color="FDB515"/>
            </w:tcBorders>
          </w:tcPr>
          <w:p w14:paraId="27D99D56" w14:textId="77777777" w:rsidR="006378A5" w:rsidRPr="00F67CE6" w:rsidRDefault="006378A5" w:rsidP="00EC6390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56" w:line="235" w:lineRule="auto"/>
              <w:ind w:right="575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 xml:space="preserve">zapowiadane przynajmniej </w:t>
            </w:r>
            <w:r w:rsidRPr="007809DC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67CE6">
              <w:rPr>
                <w:rFonts w:asciiTheme="minorHAnsi" w:hAnsiTheme="minorHAnsi"/>
                <w:color w:val="231F20"/>
                <w:sz w:val="17"/>
              </w:rPr>
              <w:t>z tygodniowym wyprzedzeniem</w:t>
            </w:r>
          </w:p>
          <w:p w14:paraId="6275C5A1" w14:textId="77777777" w:rsidR="006378A5" w:rsidRPr="00F67CE6" w:rsidRDefault="006378A5" w:rsidP="00EC6390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0" w:line="235" w:lineRule="auto"/>
              <w:ind w:right="704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informacja o pracy klasowej zanotowana wcześniej w dzienniku lekcyjnym</w:t>
            </w:r>
          </w:p>
          <w:p w14:paraId="5B2BA613" w14:textId="77777777" w:rsidR="006378A5" w:rsidRPr="00F67CE6" w:rsidRDefault="006378A5" w:rsidP="00EC6390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0" w:line="235" w:lineRule="auto"/>
              <w:ind w:right="817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pracę klasową poprzedza powtórzenie materiału nauczania</w:t>
            </w:r>
          </w:p>
        </w:tc>
      </w:tr>
      <w:tr w:rsidR="006378A5" w:rsidRPr="007809DC" w14:paraId="59225B7B" w14:textId="77777777" w:rsidTr="00EC6390">
        <w:trPr>
          <w:trHeight w:val="760"/>
        </w:trPr>
        <w:tc>
          <w:tcPr>
            <w:tcW w:w="1395" w:type="dxa"/>
          </w:tcPr>
          <w:p w14:paraId="70BFA0CB" w14:textId="557966B8" w:rsidR="006378A5" w:rsidRPr="00F67CE6" w:rsidRDefault="00E56D19" w:rsidP="00EC6390">
            <w:pPr>
              <w:pStyle w:val="TableParagraph"/>
              <w:spacing w:before="60" w:line="235" w:lineRule="auto"/>
              <w:ind w:right="336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231F20"/>
                <w:sz w:val="17"/>
              </w:rPr>
              <w:t>kartkówki</w:t>
            </w:r>
            <w:r w:rsidR="006378A5" w:rsidRPr="00F67CE6">
              <w:rPr>
                <w:rFonts w:asciiTheme="minorHAnsi" w:hAnsiTheme="minorHAnsi"/>
                <w:b/>
                <w:color w:val="231F20"/>
                <w:sz w:val="17"/>
              </w:rPr>
              <w:t xml:space="preserve">(do </w:t>
            </w:r>
            <w:r>
              <w:rPr>
                <w:rFonts w:asciiTheme="minorHAnsi" w:hAnsiTheme="minorHAnsi"/>
                <w:b/>
                <w:color w:val="231F20"/>
                <w:sz w:val="17"/>
              </w:rPr>
              <w:t>20</w:t>
            </w:r>
            <w:r w:rsidR="006378A5" w:rsidRPr="00F67CE6">
              <w:rPr>
                <w:rFonts w:asciiTheme="minorHAnsi" w:hAnsiTheme="minorHAnsi"/>
                <w:b/>
                <w:color w:val="231F20"/>
                <w:sz w:val="17"/>
              </w:rPr>
              <w:t xml:space="preserve"> min)</w:t>
            </w:r>
          </w:p>
        </w:tc>
        <w:tc>
          <w:tcPr>
            <w:tcW w:w="2261" w:type="dxa"/>
          </w:tcPr>
          <w:p w14:paraId="02886CA2" w14:textId="77777777" w:rsidR="006378A5" w:rsidRPr="00F67CE6" w:rsidRDefault="006378A5" w:rsidP="00EC6390">
            <w:pPr>
              <w:pStyle w:val="TableParagraph"/>
              <w:spacing w:line="235" w:lineRule="auto"/>
              <w:ind w:right="318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materiał nauczania z trzech ostatnich lekcji</w:t>
            </w:r>
          </w:p>
        </w:tc>
        <w:tc>
          <w:tcPr>
            <w:tcW w:w="2430" w:type="dxa"/>
          </w:tcPr>
          <w:p w14:paraId="46BC3115" w14:textId="77777777" w:rsidR="006378A5" w:rsidRPr="00F67CE6" w:rsidRDefault="006378A5" w:rsidP="00EC6390">
            <w:pPr>
              <w:pStyle w:val="TableParagraph"/>
              <w:spacing w:line="235" w:lineRule="auto"/>
              <w:ind w:right="515"/>
              <w:rPr>
                <w:rFonts w:asciiTheme="minorHAnsi" w:hAnsiTheme="minorHAnsi"/>
                <w:sz w:val="17"/>
              </w:rPr>
            </w:pPr>
            <w:r w:rsidRPr="007809DC">
              <w:rPr>
                <w:rFonts w:asciiTheme="minorHAnsi" w:hAnsiTheme="minorHAnsi" w:cstheme="minorHAnsi"/>
                <w:color w:val="231F20"/>
                <w:sz w:val="17"/>
              </w:rPr>
              <w:t>przy1</w:t>
            </w:r>
            <w:r w:rsidRPr="00F67CE6">
              <w:rPr>
                <w:rFonts w:asciiTheme="minorHAnsi" w:hAnsiTheme="minorHAnsi"/>
                <w:color w:val="231F20"/>
                <w:sz w:val="17"/>
              </w:rPr>
              <w:t xml:space="preserve"> h tygodniowo jeden sprawdzian w półroczu</w:t>
            </w:r>
          </w:p>
        </w:tc>
        <w:tc>
          <w:tcPr>
            <w:tcW w:w="3712" w:type="dxa"/>
          </w:tcPr>
          <w:p w14:paraId="3CB3CF3E" w14:textId="77777777" w:rsidR="006378A5" w:rsidRPr="00F67CE6" w:rsidRDefault="006378A5" w:rsidP="00EC6390">
            <w:pPr>
              <w:pStyle w:val="TableParagraph"/>
              <w:tabs>
                <w:tab w:val="left" w:pos="222"/>
              </w:tabs>
              <w:spacing w:before="57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 xml:space="preserve">zapowiedziane z tygodniowym </w:t>
            </w:r>
            <w:r>
              <w:rPr>
                <w:rFonts w:asciiTheme="minorHAnsi" w:hAnsiTheme="minorHAnsi"/>
                <w:color w:val="231F20"/>
                <w:sz w:val="17"/>
              </w:rPr>
              <w:t xml:space="preserve"> wyprzedzeniem</w:t>
            </w:r>
          </w:p>
        </w:tc>
      </w:tr>
      <w:tr w:rsidR="006378A5" w:rsidRPr="007809DC" w14:paraId="5CCE8DE1" w14:textId="77777777" w:rsidTr="00EC6390">
        <w:trPr>
          <w:trHeight w:val="380"/>
        </w:trPr>
        <w:tc>
          <w:tcPr>
            <w:tcW w:w="9798" w:type="dxa"/>
            <w:gridSpan w:val="4"/>
            <w:tcBorders>
              <w:bottom w:val="single" w:sz="8" w:space="0" w:color="FDB515"/>
            </w:tcBorders>
          </w:tcPr>
          <w:p w14:paraId="161C7559" w14:textId="77777777" w:rsidR="006378A5" w:rsidRPr="00F67CE6" w:rsidRDefault="006378A5" w:rsidP="00EC6390">
            <w:pPr>
              <w:pStyle w:val="TableParagraph"/>
              <w:spacing w:before="83"/>
              <w:ind w:left="3986" w:right="3987"/>
              <w:jc w:val="center"/>
              <w:rPr>
                <w:rFonts w:asciiTheme="minorHAnsi" w:hAnsiTheme="minorHAnsi"/>
                <w:b/>
                <w:sz w:val="17"/>
              </w:rPr>
            </w:pPr>
            <w:r>
              <w:rPr>
                <w:rFonts w:asciiTheme="minorHAnsi" w:hAnsiTheme="minorHAnsi"/>
                <w:b/>
                <w:color w:val="B8292F"/>
                <w:sz w:val="17"/>
              </w:rPr>
              <w:t>Odpowiedzi ustne</w:t>
            </w:r>
          </w:p>
        </w:tc>
      </w:tr>
      <w:tr w:rsidR="006378A5" w:rsidRPr="007809DC" w14:paraId="49839717" w14:textId="77777777" w:rsidTr="00EC6390">
        <w:trPr>
          <w:trHeight w:val="860"/>
        </w:trPr>
        <w:tc>
          <w:tcPr>
            <w:tcW w:w="1395" w:type="dxa"/>
          </w:tcPr>
          <w:p w14:paraId="7B25D391" w14:textId="77777777" w:rsidR="006378A5" w:rsidRPr="00F67CE6" w:rsidRDefault="006378A5" w:rsidP="00EC6390">
            <w:pPr>
              <w:pStyle w:val="TableParagraph"/>
              <w:spacing w:before="56"/>
              <w:rPr>
                <w:rFonts w:asciiTheme="minorHAnsi" w:hAnsiTheme="minorHAnsi"/>
                <w:b/>
                <w:sz w:val="17"/>
              </w:rPr>
            </w:pPr>
            <w:r w:rsidRPr="00F67CE6">
              <w:rPr>
                <w:rFonts w:asciiTheme="minorHAnsi" w:hAnsiTheme="minorHAnsi"/>
                <w:b/>
                <w:color w:val="231F20"/>
                <w:sz w:val="17"/>
              </w:rPr>
              <w:t>Pytania aktywne</w:t>
            </w:r>
          </w:p>
        </w:tc>
        <w:tc>
          <w:tcPr>
            <w:tcW w:w="2261" w:type="dxa"/>
          </w:tcPr>
          <w:p w14:paraId="753251EA" w14:textId="77777777" w:rsidR="006378A5" w:rsidRPr="00F67CE6" w:rsidRDefault="006378A5" w:rsidP="00EC6390">
            <w:pPr>
              <w:pStyle w:val="TableParagraph"/>
              <w:spacing w:line="235" w:lineRule="auto"/>
              <w:ind w:right="558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lekcja bieżąca lub lekcje powtórzeniowe</w:t>
            </w:r>
          </w:p>
        </w:tc>
        <w:tc>
          <w:tcPr>
            <w:tcW w:w="2430" w:type="dxa"/>
          </w:tcPr>
          <w:p w14:paraId="267D821C" w14:textId="77777777" w:rsidR="006378A5" w:rsidRPr="00F67CE6" w:rsidRDefault="006378A5" w:rsidP="00EC6390">
            <w:pPr>
              <w:pStyle w:val="TableParagraph"/>
              <w:spacing w:before="57" w:line="206" w:lineRule="exact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częstotliwość dowolna,</w:t>
            </w:r>
          </w:p>
          <w:p w14:paraId="37F528A4" w14:textId="77777777" w:rsidR="006378A5" w:rsidRPr="00F67CE6" w:rsidRDefault="006378A5" w:rsidP="00EC6390">
            <w:pPr>
              <w:pStyle w:val="TableParagraph"/>
              <w:spacing w:before="2" w:line="235" w:lineRule="auto"/>
              <w:ind w:right="283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w zależności od predyspozycji uczniów</w:t>
            </w:r>
          </w:p>
        </w:tc>
        <w:tc>
          <w:tcPr>
            <w:tcW w:w="3712" w:type="dxa"/>
          </w:tcPr>
          <w:p w14:paraId="5324E575" w14:textId="77777777" w:rsidR="006378A5" w:rsidRPr="00F67CE6" w:rsidRDefault="006378A5" w:rsidP="00EC6390">
            <w:pPr>
              <w:pStyle w:val="TableParagraph"/>
              <w:spacing w:line="235" w:lineRule="auto"/>
              <w:ind w:right="664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 xml:space="preserve">uczniowie sami zgłaszają się </w:t>
            </w:r>
            <w:r w:rsidRPr="007809DC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67CE6">
              <w:rPr>
                <w:rFonts w:asciiTheme="minorHAnsi" w:hAnsiTheme="minorHAnsi"/>
                <w:color w:val="231F20"/>
                <w:sz w:val="17"/>
              </w:rPr>
              <w:t>do odpowiedzi lub są wyznaczani przez nauczyciela</w:t>
            </w:r>
          </w:p>
        </w:tc>
      </w:tr>
      <w:tr w:rsidR="006378A5" w:rsidRPr="007809DC" w14:paraId="2E290ECC" w14:textId="77777777" w:rsidTr="00EC6390">
        <w:trPr>
          <w:trHeight w:val="1080"/>
        </w:trPr>
        <w:tc>
          <w:tcPr>
            <w:tcW w:w="1395" w:type="dxa"/>
          </w:tcPr>
          <w:p w14:paraId="5848222C" w14:textId="77777777" w:rsidR="006378A5" w:rsidRPr="00F67CE6" w:rsidRDefault="006378A5" w:rsidP="00EC6390">
            <w:pPr>
              <w:pStyle w:val="TableParagraph"/>
              <w:spacing w:before="60" w:line="235" w:lineRule="auto"/>
              <w:rPr>
                <w:rFonts w:asciiTheme="minorHAnsi" w:hAnsiTheme="minorHAnsi"/>
                <w:b/>
                <w:sz w:val="17"/>
              </w:rPr>
            </w:pPr>
            <w:r w:rsidRPr="00F67CE6">
              <w:rPr>
                <w:rFonts w:asciiTheme="minorHAnsi" w:hAnsiTheme="minorHAnsi"/>
                <w:b/>
                <w:color w:val="231F20"/>
                <w:sz w:val="17"/>
              </w:rPr>
              <w:t>Referowanie pracy grupy</w:t>
            </w:r>
          </w:p>
        </w:tc>
        <w:tc>
          <w:tcPr>
            <w:tcW w:w="2261" w:type="dxa"/>
          </w:tcPr>
          <w:p w14:paraId="6253E380" w14:textId="77777777" w:rsidR="006378A5" w:rsidRPr="00F67CE6" w:rsidRDefault="006378A5" w:rsidP="00EC6390">
            <w:pPr>
              <w:pStyle w:val="TableParagraph"/>
              <w:spacing w:line="235" w:lineRule="auto"/>
              <w:ind w:right="558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lekcja bieżąca lub lekcje powtórzeniowe</w:t>
            </w:r>
          </w:p>
        </w:tc>
        <w:tc>
          <w:tcPr>
            <w:tcW w:w="2430" w:type="dxa"/>
          </w:tcPr>
          <w:p w14:paraId="474B8675" w14:textId="77777777" w:rsidR="006378A5" w:rsidRPr="00F67CE6" w:rsidRDefault="006378A5" w:rsidP="00EC6390">
            <w:pPr>
              <w:pStyle w:val="TableParagraph"/>
              <w:spacing w:line="235" w:lineRule="auto"/>
              <w:ind w:right="352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w zależności od metod pracy stosowanych na lekcji</w:t>
            </w:r>
          </w:p>
        </w:tc>
        <w:tc>
          <w:tcPr>
            <w:tcW w:w="3712" w:type="dxa"/>
          </w:tcPr>
          <w:p w14:paraId="377211FE" w14:textId="77777777" w:rsidR="006378A5" w:rsidRPr="00F67CE6" w:rsidRDefault="006378A5" w:rsidP="00EC6390">
            <w:pPr>
              <w:pStyle w:val="TableParagraph"/>
              <w:spacing w:line="235" w:lineRule="auto"/>
              <w:ind w:right="323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należy zwrócić uwagę na to, aby w kolejnym referowaniu wspólnych prac zmieniały się osoby referujące</w:t>
            </w:r>
          </w:p>
        </w:tc>
      </w:tr>
      <w:tr w:rsidR="006378A5" w:rsidRPr="007809DC" w14:paraId="57482956" w14:textId="77777777" w:rsidTr="00EC6390">
        <w:trPr>
          <w:trHeight w:val="1500"/>
        </w:trPr>
        <w:tc>
          <w:tcPr>
            <w:tcW w:w="1395" w:type="dxa"/>
          </w:tcPr>
          <w:p w14:paraId="7829738F" w14:textId="77777777" w:rsidR="006378A5" w:rsidRPr="00F67CE6" w:rsidRDefault="006378A5" w:rsidP="00EC6390">
            <w:pPr>
              <w:pStyle w:val="TableParagraph"/>
              <w:spacing w:before="56"/>
              <w:rPr>
                <w:rFonts w:asciiTheme="minorHAnsi" w:hAnsiTheme="minorHAnsi"/>
                <w:b/>
                <w:sz w:val="17"/>
              </w:rPr>
            </w:pPr>
            <w:r w:rsidRPr="00F67CE6">
              <w:rPr>
                <w:rFonts w:asciiTheme="minorHAnsi" w:hAnsiTheme="minorHAnsi"/>
                <w:b/>
                <w:color w:val="231F20"/>
                <w:sz w:val="17"/>
              </w:rPr>
              <w:t>Praca na lekcji</w:t>
            </w:r>
          </w:p>
        </w:tc>
        <w:tc>
          <w:tcPr>
            <w:tcW w:w="2261" w:type="dxa"/>
          </w:tcPr>
          <w:p w14:paraId="694331C7" w14:textId="77777777" w:rsidR="006378A5" w:rsidRPr="00F67CE6" w:rsidRDefault="006378A5" w:rsidP="00EC6390">
            <w:pPr>
              <w:pStyle w:val="TableParagraph"/>
              <w:spacing w:before="57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bieżący materiał nauczania</w:t>
            </w:r>
          </w:p>
        </w:tc>
        <w:tc>
          <w:tcPr>
            <w:tcW w:w="2430" w:type="dxa"/>
          </w:tcPr>
          <w:p w14:paraId="51D990CF" w14:textId="77777777" w:rsidR="006378A5" w:rsidRPr="00F67CE6" w:rsidRDefault="006378A5" w:rsidP="00EC6390">
            <w:pPr>
              <w:pStyle w:val="TableParagraph"/>
              <w:spacing w:before="57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jedna lub dwie oceny w półroczu</w:t>
            </w:r>
          </w:p>
        </w:tc>
        <w:tc>
          <w:tcPr>
            <w:tcW w:w="3712" w:type="dxa"/>
          </w:tcPr>
          <w:p w14:paraId="22953629" w14:textId="77777777" w:rsidR="006378A5" w:rsidRPr="00F67CE6" w:rsidRDefault="006378A5" w:rsidP="00EC6390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line="235" w:lineRule="auto"/>
              <w:ind w:right="665"/>
              <w:rPr>
                <w:rFonts w:asciiTheme="minorHAnsi" w:hAnsiTheme="minorHAnsi"/>
                <w:sz w:val="17"/>
              </w:rPr>
            </w:pPr>
            <w:r w:rsidRPr="007809DC">
              <w:rPr>
                <w:rFonts w:asciiTheme="minorHAnsi" w:hAnsiTheme="minorHAnsi" w:cstheme="minorHAnsi"/>
                <w:color w:val="231F20"/>
                <w:sz w:val="17"/>
              </w:rPr>
              <w:t>oceniane są</w:t>
            </w:r>
            <w:r w:rsidRPr="00F67CE6">
              <w:rPr>
                <w:rFonts w:asciiTheme="minorHAnsi" w:hAnsiTheme="minorHAnsi"/>
                <w:color w:val="231F20"/>
                <w:sz w:val="17"/>
              </w:rPr>
              <w:t xml:space="preserve"> aktywność, zaangażowanie, umiejętność pracy w grupie lub w parach</w:t>
            </w:r>
          </w:p>
          <w:p w14:paraId="514B7805" w14:textId="77777777" w:rsidR="006378A5" w:rsidRPr="00F67CE6" w:rsidRDefault="006378A5" w:rsidP="00EC6390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0" w:line="235" w:lineRule="auto"/>
              <w:ind w:right="93"/>
              <w:rPr>
                <w:rFonts w:asciiTheme="minorHAnsi" w:hAnsiTheme="minorHAnsi"/>
                <w:sz w:val="17"/>
              </w:rPr>
            </w:pPr>
            <w:r w:rsidRPr="00F67CE6">
              <w:rPr>
                <w:rFonts w:asciiTheme="minorHAnsi" w:hAnsiTheme="minorHAnsi"/>
                <w:color w:val="231F20"/>
                <w:sz w:val="17"/>
              </w:rPr>
              <w:t>w ocenianiu można uwzględnić ocenę koleżeńską lub samoocenę</w:t>
            </w:r>
          </w:p>
        </w:tc>
      </w:tr>
    </w:tbl>
    <w:p w14:paraId="4B47B8E2" w14:textId="77777777" w:rsidR="00CE5C85" w:rsidRPr="00F67CE6" w:rsidRDefault="00CE5C85">
      <w:pPr>
        <w:spacing w:line="249" w:lineRule="auto"/>
        <w:jc w:val="both"/>
        <w:rPr>
          <w:rFonts w:asciiTheme="minorHAnsi" w:hAnsiTheme="minorHAnsi"/>
        </w:rPr>
        <w:sectPr w:rsidR="00CE5C85" w:rsidRPr="00F67CE6" w:rsidSect="00F67CE6">
          <w:type w:val="continuous"/>
          <w:pgSz w:w="11630" w:h="15600"/>
          <w:pgMar w:top="720" w:right="720" w:bottom="720" w:left="720" w:header="708" w:footer="708" w:gutter="0"/>
          <w:cols w:space="708"/>
          <w:docGrid w:linePitch="299"/>
        </w:sectPr>
      </w:pPr>
    </w:p>
    <w:p w14:paraId="7DD958AB" w14:textId="77777777" w:rsidR="00CE5C85" w:rsidRDefault="00CE5C85">
      <w:pPr>
        <w:spacing w:line="235" w:lineRule="auto"/>
        <w:rPr>
          <w:rFonts w:asciiTheme="minorHAnsi" w:hAnsiTheme="minorHAnsi"/>
          <w:sz w:val="17"/>
        </w:rPr>
      </w:pPr>
    </w:p>
    <w:p w14:paraId="1EB699F9" w14:textId="77777777" w:rsidR="00520A52" w:rsidRDefault="00520A52" w:rsidP="00520A52">
      <w:pPr>
        <w:rPr>
          <w:rFonts w:asciiTheme="minorHAnsi" w:hAnsiTheme="minorHAnsi"/>
          <w:sz w:val="17"/>
        </w:rPr>
      </w:pPr>
    </w:p>
    <w:p w14:paraId="1543806B" w14:textId="77777777" w:rsidR="00520A52" w:rsidRPr="00F67CE6" w:rsidRDefault="00520A52" w:rsidP="00520A52">
      <w:pPr>
        <w:pStyle w:val="Nagwek1"/>
        <w:spacing w:before="0"/>
        <w:ind w:left="0" w:firstLine="0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Pozostałe przedmiotowe zasady oceniania</w:t>
      </w:r>
    </w:p>
    <w:p w14:paraId="59A250A7" w14:textId="77777777" w:rsidR="00520A52" w:rsidRPr="00F67CE6" w:rsidRDefault="00520A52" w:rsidP="00520A52">
      <w:pPr>
        <w:pStyle w:val="Akapitzlist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color w:val="231F20"/>
          <w:sz w:val="18"/>
        </w:rPr>
        <w:t>Sprawdziany</w:t>
      </w:r>
    </w:p>
    <w:p w14:paraId="42FCF0F5" w14:textId="2F984AE7" w:rsidR="00520A52" w:rsidRPr="00F67CE6" w:rsidRDefault="0053459B" w:rsidP="00520A52">
      <w:pPr>
        <w:tabs>
          <w:tab w:val="left" w:pos="593"/>
        </w:tabs>
        <w:spacing w:before="64" w:after="120"/>
        <w:ind w:left="284"/>
        <w:rPr>
          <w:rFonts w:asciiTheme="minorHAnsi" w:hAnsiTheme="minorHAnsi"/>
          <w:sz w:val="18"/>
        </w:rPr>
      </w:pPr>
      <w:r>
        <w:rPr>
          <w:rFonts w:asciiTheme="minorHAnsi" w:hAnsiTheme="minorHAnsi"/>
          <w:color w:val="231F20"/>
          <w:sz w:val="18"/>
        </w:rPr>
        <w:t>Sprawdziany, testy</w:t>
      </w:r>
      <w:r w:rsidR="00520A52" w:rsidRPr="00F67CE6">
        <w:rPr>
          <w:rFonts w:asciiTheme="minorHAnsi" w:hAnsiTheme="minorHAnsi"/>
          <w:color w:val="231F20"/>
          <w:sz w:val="18"/>
        </w:rPr>
        <w:t xml:space="preserve"> są</w:t>
      </w:r>
      <w:r w:rsidR="00520A52" w:rsidRPr="00F67CE6">
        <w:rPr>
          <w:rFonts w:asciiTheme="minorHAnsi" w:hAnsiTheme="minorHAnsi"/>
          <w:color w:val="231F20"/>
          <w:spacing w:val="30"/>
          <w:sz w:val="18"/>
        </w:rPr>
        <w:t xml:space="preserve"> </w:t>
      </w:r>
      <w:r w:rsidR="00520A52" w:rsidRPr="00F67CE6">
        <w:rPr>
          <w:rFonts w:asciiTheme="minorHAnsi" w:hAnsiTheme="minorHAnsi"/>
          <w:color w:val="231F20"/>
          <w:sz w:val="18"/>
        </w:rPr>
        <w:t>obowiązkowe.</w:t>
      </w:r>
    </w:p>
    <w:p w14:paraId="7CB4BC1E" w14:textId="43B61DEC" w:rsidR="00520A52" w:rsidRPr="00F67CE6" w:rsidRDefault="00520A52" w:rsidP="00520A52">
      <w:pPr>
        <w:tabs>
          <w:tab w:val="left" w:pos="593"/>
        </w:tabs>
        <w:spacing w:after="120" w:line="249" w:lineRule="auto"/>
        <w:ind w:left="284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 xml:space="preserve">W przypadku nieobecności usprawiedliwionej uczeń musi napisać </w:t>
      </w:r>
      <w:r>
        <w:rPr>
          <w:rFonts w:asciiTheme="minorHAnsi" w:hAnsiTheme="minorHAnsi"/>
          <w:color w:val="231F20"/>
          <w:sz w:val="18"/>
        </w:rPr>
        <w:t>sprawdzian</w:t>
      </w:r>
      <w:r w:rsidR="0053459B">
        <w:rPr>
          <w:rFonts w:asciiTheme="minorHAnsi" w:hAnsiTheme="minorHAnsi"/>
          <w:color w:val="231F20"/>
          <w:sz w:val="18"/>
        </w:rPr>
        <w:t>- test</w:t>
      </w:r>
      <w:r w:rsidRPr="00F67CE6">
        <w:rPr>
          <w:rFonts w:asciiTheme="minorHAnsi" w:hAnsiTheme="minorHAnsi"/>
          <w:color w:val="231F20"/>
          <w:sz w:val="18"/>
        </w:rPr>
        <w:t xml:space="preserve"> w </w:t>
      </w:r>
      <w:r w:rsidRPr="00F67CE6">
        <w:rPr>
          <w:rFonts w:asciiTheme="minorHAnsi" w:hAnsiTheme="minorHAnsi"/>
          <w:color w:val="231F20"/>
          <w:spacing w:val="2"/>
          <w:sz w:val="18"/>
        </w:rPr>
        <w:t xml:space="preserve">ciągu </w:t>
      </w:r>
      <w:r w:rsidRPr="00F67CE6">
        <w:rPr>
          <w:rFonts w:asciiTheme="minorHAnsi" w:hAnsiTheme="minorHAnsi"/>
          <w:color w:val="231F20"/>
          <w:sz w:val="18"/>
        </w:rPr>
        <w:t>dwóch tygodni od daty powrotu do</w:t>
      </w:r>
      <w:r w:rsidRPr="00F67CE6">
        <w:rPr>
          <w:rFonts w:asciiTheme="minorHAnsi" w:hAnsiTheme="minorHAnsi"/>
          <w:color w:val="231F20"/>
          <w:spacing w:val="-4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szkoły.</w:t>
      </w:r>
      <w:r w:rsidRPr="007809DC">
        <w:rPr>
          <w:rFonts w:asciiTheme="minorHAnsi" w:hAnsiTheme="minorHAnsi" w:cstheme="minorHAnsi"/>
          <w:color w:val="231F20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 xml:space="preserve">Jeżeli nieobecność jest nieusprawiedliwiona, uczeń przystępuje do </w:t>
      </w:r>
      <w:r>
        <w:rPr>
          <w:rFonts w:asciiTheme="minorHAnsi" w:hAnsiTheme="minorHAnsi"/>
          <w:color w:val="231F20"/>
          <w:sz w:val="18"/>
        </w:rPr>
        <w:t>sprawdzianu</w:t>
      </w:r>
      <w:r w:rsidRPr="00F67CE6">
        <w:rPr>
          <w:rFonts w:asciiTheme="minorHAnsi" w:hAnsiTheme="minorHAnsi"/>
          <w:color w:val="231F20"/>
          <w:sz w:val="18"/>
        </w:rPr>
        <w:t xml:space="preserve"> na pierwszej lekcji, na którą przyszedł.</w:t>
      </w:r>
    </w:p>
    <w:p w14:paraId="3CA1D84A" w14:textId="77777777" w:rsidR="00520A52" w:rsidRPr="00F67CE6" w:rsidRDefault="00520A52" w:rsidP="00520A52">
      <w:pPr>
        <w:tabs>
          <w:tab w:val="left" w:pos="593"/>
        </w:tabs>
        <w:spacing w:after="120" w:line="249" w:lineRule="auto"/>
        <w:ind w:left="284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 xml:space="preserve">Uczeń ma prawo raz w półroczu poprawić </w:t>
      </w:r>
      <w:r>
        <w:rPr>
          <w:rFonts w:asciiTheme="minorHAnsi" w:hAnsiTheme="minorHAnsi"/>
          <w:color w:val="231F20"/>
          <w:sz w:val="18"/>
        </w:rPr>
        <w:t>sprawdzian</w:t>
      </w:r>
      <w:r w:rsidRPr="00F67CE6">
        <w:rPr>
          <w:rFonts w:asciiTheme="minorHAnsi" w:hAnsiTheme="minorHAnsi"/>
          <w:color w:val="231F20"/>
          <w:sz w:val="18"/>
        </w:rPr>
        <w:t>. Obie oceny są wpisywane do dziennika, a pod uwagę jest brana ocena poprawkowa, nawet jeśli jest niższa od</w:t>
      </w:r>
      <w:r w:rsidRPr="00F67CE6">
        <w:rPr>
          <w:rFonts w:asciiTheme="minorHAnsi" w:hAnsiTheme="minorHAnsi"/>
          <w:color w:val="231F20"/>
          <w:spacing w:val="27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poprawianej.</w:t>
      </w:r>
    </w:p>
    <w:p w14:paraId="27F35F6F" w14:textId="28084CE4" w:rsidR="00520A52" w:rsidRPr="00F67CE6" w:rsidRDefault="00520A52" w:rsidP="00520A52">
      <w:pPr>
        <w:pStyle w:val="Nagwek1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Wymagania na poszczególne oceny szkolne z prac</w:t>
      </w:r>
      <w:r w:rsidRPr="00F67CE6">
        <w:rPr>
          <w:rFonts w:asciiTheme="minorHAnsi" w:hAnsiTheme="minorHAnsi"/>
          <w:color w:val="231F20"/>
          <w:spacing w:val="32"/>
        </w:rPr>
        <w:t xml:space="preserve"> </w:t>
      </w:r>
      <w:r w:rsidRPr="00F67CE6">
        <w:rPr>
          <w:rFonts w:asciiTheme="minorHAnsi" w:hAnsiTheme="minorHAnsi"/>
          <w:color w:val="231F20"/>
        </w:rPr>
        <w:t>pisemnych</w:t>
      </w:r>
      <w:r w:rsidR="00F37612">
        <w:rPr>
          <w:rFonts w:asciiTheme="minorHAnsi" w:hAnsiTheme="minorHAnsi"/>
          <w:color w:val="231F20"/>
        </w:rPr>
        <w:t>(sprawdziany, karty pracy)</w:t>
      </w:r>
    </w:p>
    <w:p w14:paraId="3EA0E2EA" w14:textId="77777777" w:rsidR="00520A52" w:rsidRPr="007809DC" w:rsidRDefault="00520A52" w:rsidP="00520A52">
      <w:pPr>
        <w:pStyle w:val="Tekstpodstawowy"/>
        <w:spacing w:before="64"/>
        <w:ind w:left="284"/>
        <w:rPr>
          <w:rFonts w:asciiTheme="minorHAnsi" w:hAnsiTheme="minorHAnsi" w:cstheme="minorHAnsi"/>
        </w:rPr>
      </w:pPr>
      <w:r w:rsidRPr="007809DC">
        <w:rPr>
          <w:rFonts w:asciiTheme="minorHAnsi" w:hAnsiTheme="minorHAnsi" w:cstheme="minorHAnsi"/>
        </w:rPr>
        <w:t>Od ucznia wymaga się uzyskania następujących wyników na poszczególne oceny:</w:t>
      </w:r>
    </w:p>
    <w:p w14:paraId="3D2E10B0" w14:textId="77777777" w:rsidR="00520A52" w:rsidRPr="00F67CE6" w:rsidRDefault="00520A52" w:rsidP="00520A52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</w:rPr>
      </w:pPr>
      <w:r w:rsidRPr="00F67CE6">
        <w:rPr>
          <w:rFonts w:asciiTheme="minorHAnsi" w:hAnsiTheme="minorHAnsi"/>
          <w:sz w:val="18"/>
        </w:rPr>
        <w:t>100–98% – celujący</w:t>
      </w:r>
      <w:r w:rsidRPr="007809DC">
        <w:rPr>
          <w:rFonts w:asciiTheme="minorHAnsi" w:hAnsiTheme="minorHAnsi" w:cstheme="minorHAnsi"/>
          <w:sz w:val="18"/>
        </w:rPr>
        <w:t>,</w:t>
      </w:r>
    </w:p>
    <w:p w14:paraId="2B42F612" w14:textId="77777777" w:rsidR="00520A52" w:rsidRPr="00F67CE6" w:rsidRDefault="00520A52" w:rsidP="00520A52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97–90% – bardzo dobry</w:t>
      </w:r>
      <w:r w:rsidRPr="007809DC">
        <w:rPr>
          <w:rFonts w:asciiTheme="minorHAnsi" w:hAnsiTheme="minorHAnsi" w:cstheme="minorHAnsi"/>
          <w:sz w:val="18"/>
        </w:rPr>
        <w:t>,</w:t>
      </w:r>
    </w:p>
    <w:p w14:paraId="42E6EAFA" w14:textId="77777777" w:rsidR="00520A52" w:rsidRPr="00F67CE6" w:rsidRDefault="00520A52" w:rsidP="00520A52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</w:rPr>
      </w:pPr>
      <w:r w:rsidRPr="00F67CE6">
        <w:rPr>
          <w:rFonts w:asciiTheme="minorHAnsi" w:hAnsiTheme="minorHAnsi"/>
          <w:sz w:val="18"/>
        </w:rPr>
        <w:t>89–71% – dobry</w:t>
      </w:r>
      <w:r w:rsidRPr="007809DC">
        <w:rPr>
          <w:rFonts w:asciiTheme="minorHAnsi" w:hAnsiTheme="minorHAnsi" w:cstheme="minorHAnsi"/>
          <w:sz w:val="18"/>
        </w:rPr>
        <w:t>,</w:t>
      </w:r>
    </w:p>
    <w:p w14:paraId="2FD15BE0" w14:textId="77777777" w:rsidR="00520A52" w:rsidRPr="00F67CE6" w:rsidRDefault="00520A52" w:rsidP="00520A52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70–50% – dostateczny</w:t>
      </w:r>
      <w:r w:rsidRPr="007809DC">
        <w:rPr>
          <w:rFonts w:asciiTheme="minorHAnsi" w:hAnsiTheme="minorHAnsi" w:cstheme="minorHAnsi"/>
          <w:sz w:val="18"/>
        </w:rPr>
        <w:t>,</w:t>
      </w:r>
    </w:p>
    <w:p w14:paraId="0DBE7F2A" w14:textId="77777777" w:rsidR="00520A52" w:rsidRPr="00F67CE6" w:rsidRDefault="00520A52" w:rsidP="00520A52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49–31% – dopuszczający</w:t>
      </w:r>
      <w:r w:rsidRPr="007809DC">
        <w:rPr>
          <w:rFonts w:asciiTheme="minorHAnsi" w:hAnsiTheme="minorHAnsi" w:cstheme="minorHAnsi"/>
          <w:sz w:val="18"/>
        </w:rPr>
        <w:t>,</w:t>
      </w:r>
    </w:p>
    <w:p w14:paraId="6021191D" w14:textId="77777777" w:rsidR="00520A52" w:rsidRPr="00F67CE6" w:rsidRDefault="00520A52" w:rsidP="00520A52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30–0% – niedostateczny</w:t>
      </w:r>
      <w:r w:rsidRPr="007809DC">
        <w:rPr>
          <w:rFonts w:asciiTheme="minorHAnsi" w:hAnsiTheme="minorHAnsi" w:cstheme="minorHAnsi"/>
          <w:sz w:val="18"/>
        </w:rPr>
        <w:t>.</w:t>
      </w:r>
    </w:p>
    <w:p w14:paraId="70CD69D7" w14:textId="77777777" w:rsidR="00520A52" w:rsidRPr="00F67CE6" w:rsidRDefault="00520A52" w:rsidP="00520A52">
      <w:pPr>
        <w:pStyle w:val="Nagwek1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Odpowiedzi</w:t>
      </w:r>
      <w:r w:rsidRPr="00F67CE6">
        <w:rPr>
          <w:rFonts w:asciiTheme="minorHAnsi" w:hAnsiTheme="minorHAnsi"/>
          <w:color w:val="231F20"/>
          <w:spacing w:val="12"/>
        </w:rPr>
        <w:t xml:space="preserve"> </w:t>
      </w:r>
      <w:r w:rsidRPr="00F67CE6">
        <w:rPr>
          <w:rFonts w:asciiTheme="minorHAnsi" w:hAnsiTheme="minorHAnsi"/>
          <w:color w:val="231F20"/>
        </w:rPr>
        <w:t>ustne</w:t>
      </w:r>
    </w:p>
    <w:p w14:paraId="1362440F" w14:textId="77777777" w:rsidR="00520A52" w:rsidRPr="00F67CE6" w:rsidRDefault="00520A52" w:rsidP="00520A52">
      <w:pPr>
        <w:pStyle w:val="Akapitzlist"/>
        <w:spacing w:before="64" w:after="120"/>
        <w:ind w:left="284" w:firstLine="0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>Przy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wystawianiu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oceny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za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odpowiedź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ustną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nauczyciel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jest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zobowiązany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do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udzielenia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uczniowi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informacji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zwrotnej.</w:t>
      </w:r>
    </w:p>
    <w:p w14:paraId="3BD9BD1B" w14:textId="77777777" w:rsidR="00520A52" w:rsidRPr="00F67CE6" w:rsidRDefault="00520A52" w:rsidP="00520A52">
      <w:pPr>
        <w:pStyle w:val="Akapitzlist"/>
        <w:spacing w:after="120" w:line="249" w:lineRule="auto"/>
        <w:ind w:left="284" w:firstLine="0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>Uczeń ma prawo być nieprzygotowany do odpowiedzi ustnej bez usprawiedliwienia raz w półroczu. Nieprzygotowanie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zgłasza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nauczycielowi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przed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lekcją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lub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jej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początku,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zanim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nauczyciel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wywoła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go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do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odpowiedzi.</w:t>
      </w:r>
    </w:p>
    <w:p w14:paraId="00C9C4D4" w14:textId="77777777" w:rsidR="00520A52" w:rsidRDefault="00520A52" w:rsidP="00520A52">
      <w:pPr>
        <w:ind w:firstLine="720"/>
        <w:rPr>
          <w:rFonts w:asciiTheme="minorHAnsi" w:hAnsiTheme="minorHAnsi"/>
          <w:sz w:val="17"/>
        </w:rPr>
      </w:pPr>
    </w:p>
    <w:p w14:paraId="668EF46A" w14:textId="77777777" w:rsidR="00520A52" w:rsidRDefault="00520A52" w:rsidP="00520A52">
      <w:pPr>
        <w:rPr>
          <w:rFonts w:asciiTheme="minorHAnsi" w:hAnsiTheme="minorHAnsi"/>
          <w:sz w:val="17"/>
        </w:rPr>
      </w:pPr>
    </w:p>
    <w:p w14:paraId="60CA06EC" w14:textId="77777777" w:rsidR="00520A52" w:rsidRPr="00520A52" w:rsidRDefault="00520A52" w:rsidP="00520A52">
      <w:pPr>
        <w:rPr>
          <w:rFonts w:asciiTheme="minorHAnsi" w:hAnsiTheme="minorHAnsi"/>
          <w:sz w:val="17"/>
        </w:rPr>
        <w:sectPr w:rsidR="00520A52" w:rsidRPr="00520A52" w:rsidSect="00F67CE6">
          <w:pgSz w:w="11630" w:h="15600"/>
          <w:pgMar w:top="720" w:right="720" w:bottom="720" w:left="720" w:header="708" w:footer="708" w:gutter="0"/>
          <w:cols w:space="708"/>
          <w:docGrid w:linePitch="299"/>
        </w:sectPr>
      </w:pPr>
    </w:p>
    <w:p w14:paraId="41788066" w14:textId="77777777" w:rsidR="00CE5C85" w:rsidRPr="00F67CE6" w:rsidRDefault="00F160A9" w:rsidP="00520A52">
      <w:pPr>
        <w:pStyle w:val="Nagwek1"/>
        <w:spacing w:before="0"/>
        <w:ind w:left="0" w:firstLine="0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lastRenderedPageBreak/>
        <w:t>Pozostałe przedmiotowe zasady oceniania</w:t>
      </w:r>
    </w:p>
    <w:p w14:paraId="46E29BC7" w14:textId="0AE86276" w:rsidR="00CE5C85" w:rsidRPr="00F67CE6" w:rsidRDefault="008D3B44">
      <w:pPr>
        <w:pStyle w:val="Akapitzlist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color w:val="231F20"/>
          <w:sz w:val="18"/>
        </w:rPr>
        <w:t>Sprawdziany</w:t>
      </w:r>
    </w:p>
    <w:p w14:paraId="7E7EE925" w14:textId="77777777" w:rsidR="00CE5C85" w:rsidRPr="00F67CE6" w:rsidRDefault="00F160A9" w:rsidP="00F67CE6">
      <w:pPr>
        <w:tabs>
          <w:tab w:val="left" w:pos="593"/>
        </w:tabs>
        <w:spacing w:before="64" w:after="120"/>
        <w:ind w:left="284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>Pisemne prace klasowe są</w:t>
      </w:r>
      <w:r w:rsidRPr="00F67CE6">
        <w:rPr>
          <w:rFonts w:asciiTheme="minorHAnsi" w:hAnsiTheme="minorHAnsi"/>
          <w:color w:val="231F20"/>
          <w:spacing w:val="30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obowiązkowe.</w:t>
      </w:r>
    </w:p>
    <w:p w14:paraId="65C3380F" w14:textId="6DA7E1A2" w:rsidR="00CE5C85" w:rsidRPr="00F67CE6" w:rsidRDefault="00F160A9" w:rsidP="00F67CE6">
      <w:pPr>
        <w:tabs>
          <w:tab w:val="left" w:pos="593"/>
        </w:tabs>
        <w:spacing w:after="120" w:line="249" w:lineRule="auto"/>
        <w:ind w:left="284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 xml:space="preserve">W przypadku nieobecności usprawiedliwionej uczeń musi napisać </w:t>
      </w:r>
      <w:r w:rsidR="008D3B44">
        <w:rPr>
          <w:rFonts w:asciiTheme="minorHAnsi" w:hAnsiTheme="minorHAnsi"/>
          <w:color w:val="231F20"/>
          <w:sz w:val="18"/>
        </w:rPr>
        <w:t>sprawdzian</w:t>
      </w:r>
      <w:r w:rsidRPr="00F67CE6">
        <w:rPr>
          <w:rFonts w:asciiTheme="minorHAnsi" w:hAnsiTheme="minorHAnsi"/>
          <w:color w:val="231F20"/>
          <w:sz w:val="18"/>
        </w:rPr>
        <w:t xml:space="preserve"> w </w:t>
      </w:r>
      <w:r w:rsidRPr="00F67CE6">
        <w:rPr>
          <w:rFonts w:asciiTheme="minorHAnsi" w:hAnsiTheme="minorHAnsi"/>
          <w:color w:val="231F20"/>
          <w:spacing w:val="2"/>
          <w:sz w:val="18"/>
        </w:rPr>
        <w:t xml:space="preserve">ciągu </w:t>
      </w:r>
      <w:r w:rsidR="00C66CDC" w:rsidRPr="00F67CE6">
        <w:rPr>
          <w:rFonts w:asciiTheme="minorHAnsi" w:hAnsiTheme="minorHAnsi"/>
          <w:color w:val="231F20"/>
          <w:sz w:val="18"/>
        </w:rPr>
        <w:t xml:space="preserve">dwóch tygodni od daty powrotu </w:t>
      </w:r>
      <w:r w:rsidRPr="00F67CE6">
        <w:rPr>
          <w:rFonts w:asciiTheme="minorHAnsi" w:hAnsiTheme="minorHAnsi"/>
          <w:color w:val="231F20"/>
          <w:sz w:val="18"/>
        </w:rPr>
        <w:t>do</w:t>
      </w:r>
      <w:r w:rsidRPr="00F67CE6">
        <w:rPr>
          <w:rFonts w:asciiTheme="minorHAnsi" w:hAnsiTheme="minorHAnsi"/>
          <w:color w:val="231F20"/>
          <w:spacing w:val="-4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szkoły.</w:t>
      </w:r>
      <w:r w:rsidR="00401374" w:rsidRPr="007809DC">
        <w:rPr>
          <w:rFonts w:asciiTheme="minorHAnsi" w:hAnsiTheme="minorHAnsi" w:cstheme="minorHAnsi"/>
          <w:color w:val="231F20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 xml:space="preserve">Jeżeli nieobecność jest nieusprawiedliwiona, uczeń przystępuje do </w:t>
      </w:r>
      <w:r w:rsidR="008D3B44">
        <w:rPr>
          <w:rFonts w:asciiTheme="minorHAnsi" w:hAnsiTheme="minorHAnsi"/>
          <w:color w:val="231F20"/>
          <w:sz w:val="18"/>
        </w:rPr>
        <w:t>sprawdzianu</w:t>
      </w:r>
      <w:r w:rsidRPr="00F67CE6">
        <w:rPr>
          <w:rFonts w:asciiTheme="minorHAnsi" w:hAnsiTheme="minorHAnsi"/>
          <w:color w:val="231F20"/>
          <w:sz w:val="18"/>
        </w:rPr>
        <w:t xml:space="preserve"> na pierwszej lekcji, na którą przyszedł.</w:t>
      </w:r>
    </w:p>
    <w:p w14:paraId="0D4A8EF7" w14:textId="6B6A2157" w:rsidR="00CE5C85" w:rsidRPr="00F67CE6" w:rsidRDefault="00F160A9" w:rsidP="00F67CE6">
      <w:pPr>
        <w:tabs>
          <w:tab w:val="left" w:pos="593"/>
        </w:tabs>
        <w:spacing w:after="120" w:line="249" w:lineRule="auto"/>
        <w:ind w:left="284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 xml:space="preserve">Uczeń ma prawo raz w półroczu poprawić </w:t>
      </w:r>
      <w:r w:rsidR="008D3B44">
        <w:rPr>
          <w:rFonts w:asciiTheme="minorHAnsi" w:hAnsiTheme="minorHAnsi"/>
          <w:color w:val="231F20"/>
          <w:sz w:val="18"/>
        </w:rPr>
        <w:t>sprawdzian</w:t>
      </w:r>
      <w:r w:rsidRPr="00F67CE6">
        <w:rPr>
          <w:rFonts w:asciiTheme="minorHAnsi" w:hAnsiTheme="minorHAnsi"/>
          <w:color w:val="231F20"/>
          <w:sz w:val="18"/>
        </w:rPr>
        <w:t>. Obie oceny są wpisywane do dziennika, a pod uwagę jest brana ocena poprawkowa, nawet jeśli jest niższa od</w:t>
      </w:r>
      <w:r w:rsidRPr="00F67CE6">
        <w:rPr>
          <w:rFonts w:asciiTheme="minorHAnsi" w:hAnsiTheme="minorHAnsi"/>
          <w:color w:val="231F20"/>
          <w:spacing w:val="27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poprawianej.</w:t>
      </w:r>
    </w:p>
    <w:p w14:paraId="332D5258" w14:textId="77777777" w:rsidR="00CE5C85" w:rsidRPr="00F67CE6" w:rsidRDefault="00F160A9">
      <w:pPr>
        <w:pStyle w:val="Nagwek1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Wymagania na poszczególne oceny szkolne z prac</w:t>
      </w:r>
      <w:r w:rsidRPr="00F67CE6">
        <w:rPr>
          <w:rFonts w:asciiTheme="minorHAnsi" w:hAnsiTheme="minorHAnsi"/>
          <w:color w:val="231F20"/>
          <w:spacing w:val="32"/>
        </w:rPr>
        <w:t xml:space="preserve"> </w:t>
      </w:r>
      <w:r w:rsidRPr="00F67CE6">
        <w:rPr>
          <w:rFonts w:asciiTheme="minorHAnsi" w:hAnsiTheme="minorHAnsi"/>
          <w:color w:val="231F20"/>
        </w:rPr>
        <w:t>pisemnych</w:t>
      </w:r>
    </w:p>
    <w:p w14:paraId="6CBCC69E" w14:textId="77777777" w:rsidR="00A15897" w:rsidRPr="007809DC" w:rsidRDefault="00A15897" w:rsidP="00A15897">
      <w:pPr>
        <w:pStyle w:val="Tekstpodstawowy"/>
        <w:spacing w:before="64"/>
        <w:ind w:left="284"/>
        <w:rPr>
          <w:rFonts w:asciiTheme="minorHAnsi" w:hAnsiTheme="minorHAnsi" w:cstheme="minorHAnsi"/>
        </w:rPr>
      </w:pPr>
      <w:r w:rsidRPr="007809DC">
        <w:rPr>
          <w:rFonts w:asciiTheme="minorHAnsi" w:hAnsiTheme="minorHAnsi" w:cstheme="minorHAnsi"/>
        </w:rPr>
        <w:t>Od ucznia wymaga się uzyskania następujących wyników na poszczególne oceny:</w:t>
      </w:r>
    </w:p>
    <w:p w14:paraId="211C94A2" w14:textId="77777777" w:rsidR="00CE5C85" w:rsidRPr="00F67CE6" w:rsidRDefault="00F160A9" w:rsidP="00F67CE6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</w:rPr>
      </w:pPr>
      <w:r w:rsidRPr="00F67CE6">
        <w:rPr>
          <w:rFonts w:asciiTheme="minorHAnsi" w:hAnsiTheme="minorHAnsi"/>
          <w:sz w:val="18"/>
        </w:rPr>
        <w:t>100–98% – celujący</w:t>
      </w:r>
      <w:r w:rsidR="00A15897" w:rsidRPr="007809DC">
        <w:rPr>
          <w:rFonts w:asciiTheme="minorHAnsi" w:hAnsiTheme="minorHAnsi" w:cstheme="minorHAnsi"/>
          <w:sz w:val="18"/>
        </w:rPr>
        <w:t>,</w:t>
      </w:r>
    </w:p>
    <w:p w14:paraId="607EE0CB" w14:textId="77777777" w:rsidR="00CE5C85" w:rsidRPr="00F67CE6" w:rsidRDefault="00F160A9" w:rsidP="00F67CE6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97–90% – bardzo dobry</w:t>
      </w:r>
      <w:r w:rsidR="00A15897" w:rsidRPr="007809DC">
        <w:rPr>
          <w:rFonts w:asciiTheme="minorHAnsi" w:hAnsiTheme="minorHAnsi" w:cstheme="minorHAnsi"/>
          <w:sz w:val="18"/>
        </w:rPr>
        <w:t>,</w:t>
      </w:r>
    </w:p>
    <w:p w14:paraId="7E82B2B2" w14:textId="77777777" w:rsidR="00CE5C85" w:rsidRPr="00F67CE6" w:rsidRDefault="00F160A9" w:rsidP="00F67CE6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</w:rPr>
      </w:pPr>
      <w:r w:rsidRPr="00F67CE6">
        <w:rPr>
          <w:rFonts w:asciiTheme="minorHAnsi" w:hAnsiTheme="minorHAnsi"/>
          <w:sz w:val="18"/>
        </w:rPr>
        <w:t>89–71% – dobry</w:t>
      </w:r>
      <w:r w:rsidR="00A15897" w:rsidRPr="007809DC">
        <w:rPr>
          <w:rFonts w:asciiTheme="minorHAnsi" w:hAnsiTheme="minorHAnsi" w:cstheme="minorHAnsi"/>
          <w:sz w:val="18"/>
        </w:rPr>
        <w:t>,</w:t>
      </w:r>
    </w:p>
    <w:p w14:paraId="770E4687" w14:textId="77777777" w:rsidR="00CE5C85" w:rsidRPr="00F67CE6" w:rsidRDefault="00F160A9" w:rsidP="00F67CE6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70–50% – dostateczny</w:t>
      </w:r>
      <w:r w:rsidR="00A15897" w:rsidRPr="007809DC">
        <w:rPr>
          <w:rFonts w:asciiTheme="minorHAnsi" w:hAnsiTheme="minorHAnsi" w:cstheme="minorHAnsi"/>
          <w:sz w:val="18"/>
        </w:rPr>
        <w:t>,</w:t>
      </w:r>
    </w:p>
    <w:p w14:paraId="79B4B096" w14:textId="77777777" w:rsidR="00CE5C85" w:rsidRPr="00F67CE6" w:rsidRDefault="00F160A9" w:rsidP="00F67CE6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49–31% – dopuszczający</w:t>
      </w:r>
      <w:r w:rsidR="00A15897" w:rsidRPr="007809DC">
        <w:rPr>
          <w:rFonts w:asciiTheme="minorHAnsi" w:hAnsiTheme="minorHAnsi" w:cstheme="minorHAnsi"/>
          <w:sz w:val="18"/>
        </w:rPr>
        <w:t>,</w:t>
      </w:r>
    </w:p>
    <w:p w14:paraId="23E75AF6" w14:textId="77777777" w:rsidR="00CE5C85" w:rsidRPr="00F67CE6" w:rsidRDefault="00F160A9" w:rsidP="00F67CE6">
      <w:pPr>
        <w:pStyle w:val="Akapitzlist"/>
        <w:numPr>
          <w:ilvl w:val="0"/>
          <w:numId w:val="12"/>
        </w:numPr>
        <w:ind w:left="709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sz w:val="18"/>
        </w:rPr>
        <w:t>30–0% – niedostateczny</w:t>
      </w:r>
      <w:r w:rsidR="00A15897" w:rsidRPr="007809DC">
        <w:rPr>
          <w:rFonts w:asciiTheme="minorHAnsi" w:hAnsiTheme="minorHAnsi" w:cstheme="minorHAnsi"/>
          <w:sz w:val="18"/>
        </w:rPr>
        <w:t>.</w:t>
      </w:r>
    </w:p>
    <w:p w14:paraId="7D995B91" w14:textId="77777777" w:rsidR="00CE5C85" w:rsidRPr="00F67CE6" w:rsidRDefault="00F160A9">
      <w:pPr>
        <w:pStyle w:val="Nagwek1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Odpowiedzi</w:t>
      </w:r>
      <w:r w:rsidRPr="00F67CE6">
        <w:rPr>
          <w:rFonts w:asciiTheme="minorHAnsi" w:hAnsiTheme="minorHAnsi"/>
          <w:color w:val="231F20"/>
          <w:spacing w:val="12"/>
        </w:rPr>
        <w:t xml:space="preserve"> </w:t>
      </w:r>
      <w:r w:rsidRPr="00F67CE6">
        <w:rPr>
          <w:rFonts w:asciiTheme="minorHAnsi" w:hAnsiTheme="minorHAnsi"/>
          <w:color w:val="231F20"/>
        </w:rPr>
        <w:t>ustne</w:t>
      </w:r>
    </w:p>
    <w:p w14:paraId="7F5ABF76" w14:textId="77777777" w:rsidR="00CE5C85" w:rsidRPr="00F67CE6" w:rsidRDefault="00F160A9" w:rsidP="00F67CE6">
      <w:pPr>
        <w:pStyle w:val="Akapitzlist"/>
        <w:spacing w:before="64" w:after="120"/>
        <w:ind w:left="284" w:firstLine="0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>Przy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wystawianiu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oceny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za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odpowiedź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ustną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nauczyciel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jest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zobowiązany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do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udzielenia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uczniowi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informacji</w:t>
      </w:r>
      <w:r w:rsidRPr="00F67CE6">
        <w:rPr>
          <w:rFonts w:asciiTheme="minorHAnsi" w:hAnsiTheme="minorHAnsi"/>
          <w:color w:val="231F20"/>
          <w:spacing w:val="-22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zwrotnej.</w:t>
      </w:r>
    </w:p>
    <w:p w14:paraId="57700063" w14:textId="77777777" w:rsidR="00CE5C85" w:rsidRPr="00F67CE6" w:rsidRDefault="00F160A9" w:rsidP="00F67CE6">
      <w:pPr>
        <w:pStyle w:val="Akapitzlist"/>
        <w:spacing w:after="120" w:line="249" w:lineRule="auto"/>
        <w:ind w:left="284" w:firstLine="0"/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>Uczeń ma prawo być nieprzygotowany do odpowiedzi ustnej bez usprawiedliwienia raz w półroczu. Nieprzygotowanie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zgłasza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nauczycielowi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przed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lekcją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lub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jej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początku,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zanim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nauczyciel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wywoła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go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do</w:t>
      </w:r>
      <w:r w:rsidRPr="00F67CE6">
        <w:rPr>
          <w:rFonts w:asciiTheme="minorHAnsi" w:hAnsiTheme="minorHAnsi"/>
          <w:color w:val="231F20"/>
          <w:spacing w:val="3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odpowiedzi.</w:t>
      </w:r>
    </w:p>
    <w:p w14:paraId="1C85E4E7" w14:textId="77777777" w:rsidR="00CE5C85" w:rsidRPr="00F67CE6" w:rsidRDefault="00F160A9">
      <w:pPr>
        <w:pStyle w:val="Nagwek1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Praca na</w:t>
      </w:r>
      <w:r w:rsidRPr="00F67CE6">
        <w:rPr>
          <w:rFonts w:asciiTheme="minorHAnsi" w:hAnsiTheme="minorHAnsi"/>
          <w:color w:val="231F20"/>
          <w:spacing w:val="3"/>
        </w:rPr>
        <w:t xml:space="preserve"> </w:t>
      </w:r>
      <w:r w:rsidRPr="00F67CE6">
        <w:rPr>
          <w:rFonts w:asciiTheme="minorHAnsi" w:hAnsiTheme="minorHAnsi"/>
          <w:color w:val="231F20"/>
        </w:rPr>
        <w:t>lekcji</w:t>
      </w:r>
    </w:p>
    <w:p w14:paraId="57AB2AF0" w14:textId="77777777" w:rsidR="00CE5C85" w:rsidRPr="00F67CE6" w:rsidRDefault="00F160A9">
      <w:pPr>
        <w:pStyle w:val="Tekstpodstawowy"/>
        <w:spacing w:before="64"/>
        <w:ind w:left="337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Uczeń może otrzymać ocenę celującą, jeżeli:</w:t>
      </w:r>
    </w:p>
    <w:p w14:paraId="5C9B1BCB" w14:textId="77777777" w:rsidR="00CE5C85" w:rsidRPr="00F67CE6" w:rsidRDefault="00F160A9" w:rsidP="00F67CE6">
      <w:pPr>
        <w:pStyle w:val="Akapitzlist"/>
        <w:numPr>
          <w:ilvl w:val="0"/>
          <w:numId w:val="13"/>
        </w:numPr>
        <w:tabs>
          <w:tab w:val="left" w:pos="593"/>
        </w:tabs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>samodzielnie zaprojektuje i wykona doświadczenie na lekcji lub omówi doświadczenie wykonane w</w:t>
      </w:r>
      <w:r w:rsidRPr="00F67CE6">
        <w:rPr>
          <w:rFonts w:asciiTheme="minorHAnsi" w:hAnsiTheme="minorHAnsi"/>
          <w:color w:val="231F20"/>
          <w:spacing w:val="28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domu,</w:t>
      </w:r>
    </w:p>
    <w:p w14:paraId="45861615" w14:textId="77777777" w:rsidR="00CE5C85" w:rsidRPr="00F67CE6" w:rsidRDefault="00F160A9" w:rsidP="00F67CE6">
      <w:pPr>
        <w:pStyle w:val="Akapitzlist"/>
        <w:numPr>
          <w:ilvl w:val="0"/>
          <w:numId w:val="13"/>
        </w:numPr>
        <w:tabs>
          <w:tab w:val="left" w:pos="593"/>
        </w:tabs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 xml:space="preserve">aktywnie uczestniczy w lekcji z zadawaniem </w:t>
      </w:r>
      <w:r w:rsidRPr="00F67CE6">
        <w:rPr>
          <w:rFonts w:asciiTheme="minorHAnsi" w:hAnsiTheme="minorHAnsi"/>
          <w:color w:val="231F20"/>
          <w:spacing w:val="1"/>
          <w:sz w:val="18"/>
        </w:rPr>
        <w:t>pytań</w:t>
      </w:r>
      <w:r w:rsidRPr="00F67CE6">
        <w:rPr>
          <w:rFonts w:asciiTheme="minorHAnsi" w:hAnsiTheme="minorHAnsi"/>
          <w:color w:val="231F20"/>
          <w:spacing w:val="48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aktywnych,</w:t>
      </w:r>
    </w:p>
    <w:p w14:paraId="440A0D94" w14:textId="618DFF03" w:rsidR="00CE5C85" w:rsidRPr="008D3B44" w:rsidRDefault="00F160A9" w:rsidP="00F67CE6">
      <w:pPr>
        <w:pStyle w:val="Akapitzlist"/>
        <w:numPr>
          <w:ilvl w:val="0"/>
          <w:numId w:val="13"/>
        </w:numPr>
        <w:tabs>
          <w:tab w:val="left" w:pos="593"/>
        </w:tabs>
        <w:rPr>
          <w:rFonts w:asciiTheme="minorHAnsi" w:hAnsiTheme="minorHAnsi"/>
          <w:sz w:val="18"/>
        </w:rPr>
      </w:pPr>
      <w:r w:rsidRPr="00F67CE6">
        <w:rPr>
          <w:rFonts w:asciiTheme="minorHAnsi" w:hAnsiTheme="minorHAnsi"/>
          <w:color w:val="231F20"/>
          <w:sz w:val="18"/>
        </w:rPr>
        <w:t>przygotuje materiały do lekcji</w:t>
      </w:r>
      <w:r w:rsidRPr="00F67CE6">
        <w:rPr>
          <w:rFonts w:asciiTheme="minorHAnsi" w:hAnsiTheme="minorHAnsi"/>
          <w:color w:val="231F20"/>
          <w:spacing w:val="20"/>
          <w:sz w:val="18"/>
        </w:rPr>
        <w:t xml:space="preserve"> </w:t>
      </w:r>
      <w:r w:rsidRPr="00F67CE6">
        <w:rPr>
          <w:rFonts w:asciiTheme="minorHAnsi" w:hAnsiTheme="minorHAnsi"/>
          <w:color w:val="231F20"/>
          <w:sz w:val="18"/>
        </w:rPr>
        <w:t>odwróconej</w:t>
      </w:r>
    </w:p>
    <w:p w14:paraId="1C3793A5" w14:textId="3D2B72D9" w:rsidR="008D3B44" w:rsidRPr="00F67CE6" w:rsidRDefault="008D3B44" w:rsidP="00F67CE6">
      <w:pPr>
        <w:pStyle w:val="Akapitzlist"/>
        <w:numPr>
          <w:ilvl w:val="0"/>
          <w:numId w:val="13"/>
        </w:numPr>
        <w:tabs>
          <w:tab w:val="left" w:pos="593"/>
        </w:tabs>
        <w:rPr>
          <w:rFonts w:asciiTheme="minorHAnsi" w:hAnsiTheme="minorHAnsi"/>
          <w:sz w:val="18"/>
        </w:rPr>
      </w:pPr>
      <w:r>
        <w:rPr>
          <w:rFonts w:asciiTheme="minorHAnsi" w:hAnsiTheme="minorHAnsi"/>
          <w:color w:val="231F20"/>
          <w:sz w:val="18"/>
        </w:rPr>
        <w:t>wypełnia na bieżąco karty pracy z lekcji</w:t>
      </w:r>
    </w:p>
    <w:p w14:paraId="50B7BA76" w14:textId="77777777" w:rsidR="00CE5C85" w:rsidRPr="00F67CE6" w:rsidRDefault="00CE5C85">
      <w:pPr>
        <w:pStyle w:val="Tekstpodstawowy"/>
        <w:ind w:left="0"/>
        <w:rPr>
          <w:rFonts w:asciiTheme="minorHAnsi" w:hAnsiTheme="minorHAnsi"/>
          <w:sz w:val="19"/>
        </w:rPr>
      </w:pPr>
    </w:p>
    <w:p w14:paraId="33791696" w14:textId="77777777" w:rsidR="00CE5C85" w:rsidRPr="00F67CE6" w:rsidRDefault="00F160A9">
      <w:pPr>
        <w:pStyle w:val="Nagwek1"/>
        <w:spacing w:before="0"/>
        <w:ind w:left="110" w:firstLine="0"/>
        <w:jc w:val="both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>Sprawdzenie i ocenianie sumujące postępy ucznia</w:t>
      </w:r>
    </w:p>
    <w:p w14:paraId="47644A8A" w14:textId="77777777" w:rsidR="00CE5C85" w:rsidRPr="00F67CE6" w:rsidRDefault="00F160A9" w:rsidP="00F67CE6">
      <w:pPr>
        <w:pStyle w:val="Tekstpodstawowy"/>
        <w:spacing w:before="61" w:line="249" w:lineRule="auto"/>
        <w:ind w:left="110" w:right="-16"/>
        <w:rPr>
          <w:rFonts w:asciiTheme="minorHAnsi" w:hAnsiTheme="minorHAnsi"/>
        </w:rPr>
      </w:pPr>
      <w:r w:rsidRPr="00F67CE6">
        <w:rPr>
          <w:rFonts w:asciiTheme="minorHAnsi" w:hAnsiTheme="minorHAnsi"/>
          <w:color w:val="231F20"/>
        </w:rPr>
        <w:t xml:space="preserve">Podsumowaniem edukacyjnych osiągnięć ucznia w danym roku szkolnym są </w:t>
      </w:r>
      <w:r w:rsidRPr="00F67CE6">
        <w:rPr>
          <w:rFonts w:asciiTheme="minorHAnsi" w:hAnsiTheme="minorHAnsi"/>
          <w:b/>
          <w:color w:val="231F20"/>
        </w:rPr>
        <w:t xml:space="preserve">ocena śródroczna </w:t>
      </w:r>
      <w:r w:rsidRPr="00F67CE6">
        <w:rPr>
          <w:rFonts w:asciiTheme="minorHAnsi" w:hAnsiTheme="minorHAnsi"/>
          <w:color w:val="231F20"/>
        </w:rPr>
        <w:t xml:space="preserve">i </w:t>
      </w:r>
      <w:r w:rsidRPr="00F67CE6">
        <w:rPr>
          <w:rFonts w:asciiTheme="minorHAnsi" w:hAnsiTheme="minorHAnsi"/>
          <w:b/>
          <w:color w:val="231F20"/>
        </w:rPr>
        <w:t>ocena roczna</w:t>
      </w:r>
      <w:r w:rsidRPr="00F67CE6">
        <w:rPr>
          <w:rFonts w:asciiTheme="minorHAnsi" w:hAnsiTheme="minorHAnsi"/>
          <w:color w:val="231F20"/>
        </w:rPr>
        <w:t>.</w:t>
      </w:r>
      <w:r w:rsidR="00C66CDC" w:rsidRPr="00F67CE6">
        <w:rPr>
          <w:rFonts w:asciiTheme="minorHAnsi" w:hAnsiTheme="minorHAnsi"/>
          <w:color w:val="231F20"/>
        </w:rPr>
        <w:t xml:space="preserve"> </w:t>
      </w:r>
      <w:r w:rsidR="00A15897" w:rsidRPr="007809DC">
        <w:rPr>
          <w:rFonts w:asciiTheme="minorHAnsi" w:hAnsiTheme="minorHAnsi" w:cstheme="minorHAnsi"/>
          <w:color w:val="231F20"/>
        </w:rPr>
        <w:t>Nauczyciel wystawia je</w:t>
      </w:r>
      <w:r w:rsidRPr="00F67CE6">
        <w:rPr>
          <w:rFonts w:asciiTheme="minorHAnsi" w:hAnsiTheme="minorHAnsi"/>
          <w:color w:val="231F20"/>
        </w:rPr>
        <w:t xml:space="preserve"> po uwzględnieniu wszystkich form aktywności ucznia oraz wagi ocen cząstkowych.</w:t>
      </w:r>
    </w:p>
    <w:p w14:paraId="6D8C6600" w14:textId="77777777" w:rsidR="00CE5C85" w:rsidRPr="00F67CE6" w:rsidRDefault="00CE5C85">
      <w:pPr>
        <w:pStyle w:val="Tekstpodstawowy"/>
        <w:spacing w:before="10"/>
        <w:ind w:left="0"/>
        <w:rPr>
          <w:rFonts w:asciiTheme="minorHAnsi" w:hAnsiTheme="minorHAnsi"/>
          <w:sz w:val="22"/>
        </w:rPr>
      </w:pPr>
    </w:p>
    <w:p w14:paraId="1C83AA40" w14:textId="46E1C9B8" w:rsidR="00CE5C85" w:rsidRPr="00F67CE6" w:rsidRDefault="00CE5C85" w:rsidP="00F67CE6">
      <w:pPr>
        <w:spacing w:line="247" w:lineRule="auto"/>
        <w:ind w:left="110" w:right="-16"/>
        <w:jc w:val="both"/>
        <w:rPr>
          <w:rFonts w:asciiTheme="minorHAnsi" w:hAnsiTheme="minorHAnsi"/>
          <w:i/>
          <w:sz w:val="18"/>
        </w:rPr>
      </w:pPr>
    </w:p>
    <w:sectPr w:rsidR="00CE5C85" w:rsidRPr="00F67CE6" w:rsidSect="00F67CE6">
      <w:pgSz w:w="11630" w:h="1560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entSchbookEU">
    <w:altName w:val="Times New Roman"/>
    <w:charset w:val="00"/>
    <w:family w:val="roman"/>
    <w:pitch w:val="variable"/>
  </w:font>
  <w:font w:name="CentSchbook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526"/>
    <w:multiLevelType w:val="hybridMultilevel"/>
    <w:tmpl w:val="59B6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3D76"/>
    <w:multiLevelType w:val="hybridMultilevel"/>
    <w:tmpl w:val="4AD2EDE6"/>
    <w:lvl w:ilvl="0" w:tplc="2C50867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6C57A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85E2CB9C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C27CAA76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05A24FF4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A484CF1A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A53C7A14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B1C2F606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E8F23BB2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2" w15:restartNumberingAfterBreak="0">
    <w:nsid w:val="1BF24DFE"/>
    <w:multiLevelType w:val="hybridMultilevel"/>
    <w:tmpl w:val="9BACA674"/>
    <w:lvl w:ilvl="0" w:tplc="52E8FD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1ABB8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EE86157E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06D20DAE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2894049E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618CBF2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7696CB6C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6A8A9AB4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959AC85A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3" w15:restartNumberingAfterBreak="0">
    <w:nsid w:val="21DC3E66"/>
    <w:multiLevelType w:val="hybridMultilevel"/>
    <w:tmpl w:val="09488F42"/>
    <w:lvl w:ilvl="0" w:tplc="511E7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284FE6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837EDEA6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0EE010FA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979E1E7C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CC322A7A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EB9661FA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24427570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B95CA3E0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4" w15:restartNumberingAfterBreak="0">
    <w:nsid w:val="281E328E"/>
    <w:multiLevelType w:val="hybridMultilevel"/>
    <w:tmpl w:val="410250C4"/>
    <w:lvl w:ilvl="0" w:tplc="C0226E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AEF3C0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BF8E4B66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DAF22664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0F2C90EE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85FC8F3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76760AB6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2E888B54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8C5A0062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5" w15:restartNumberingAfterBreak="0">
    <w:nsid w:val="2DC10D19"/>
    <w:multiLevelType w:val="hybridMultilevel"/>
    <w:tmpl w:val="72280A88"/>
    <w:lvl w:ilvl="0" w:tplc="68D8B8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27C226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4E42C6C0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4DF2AFEE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E9BC8D30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D6168260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2B304C56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CEA05CAE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E31EA638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6" w15:restartNumberingAfterBreak="0">
    <w:nsid w:val="2EF64DBB"/>
    <w:multiLevelType w:val="hybridMultilevel"/>
    <w:tmpl w:val="86CA7028"/>
    <w:lvl w:ilvl="0" w:tplc="3AAE9A7C">
      <w:start w:val="1"/>
      <w:numFmt w:val="decimal"/>
      <w:lvlText w:val="%1."/>
      <w:lvlJc w:val="left"/>
      <w:pPr>
        <w:ind w:left="338" w:hanging="227"/>
      </w:pPr>
      <w:rPr>
        <w:rFonts w:ascii="CentSchbookEU" w:eastAsia="CentSchbookEU" w:hAnsi="CentSchbookEU" w:cs="CentSchbookEU" w:hint="default"/>
        <w:b/>
        <w:bCs/>
        <w:color w:val="231F20"/>
        <w:spacing w:val="-2"/>
        <w:w w:val="100"/>
        <w:sz w:val="18"/>
        <w:szCs w:val="18"/>
      </w:rPr>
    </w:lvl>
    <w:lvl w:ilvl="1" w:tplc="198A16E0">
      <w:numFmt w:val="bullet"/>
      <w:lvlText w:val="•"/>
      <w:lvlJc w:val="left"/>
      <w:pPr>
        <w:ind w:left="518" w:hanging="227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2" w:tplc="D4DA25CA">
      <w:numFmt w:val="bullet"/>
      <w:lvlText w:val="•"/>
      <w:lvlJc w:val="left"/>
      <w:pPr>
        <w:ind w:left="1671" w:hanging="227"/>
      </w:pPr>
      <w:rPr>
        <w:rFonts w:hint="default"/>
      </w:rPr>
    </w:lvl>
    <w:lvl w:ilvl="3" w:tplc="3B5EE15E">
      <w:numFmt w:val="bullet"/>
      <w:lvlText w:val="•"/>
      <w:lvlJc w:val="left"/>
      <w:pPr>
        <w:ind w:left="2822" w:hanging="227"/>
      </w:pPr>
      <w:rPr>
        <w:rFonts w:hint="default"/>
      </w:rPr>
    </w:lvl>
    <w:lvl w:ilvl="4" w:tplc="8FEE1C98">
      <w:numFmt w:val="bullet"/>
      <w:lvlText w:val="•"/>
      <w:lvlJc w:val="left"/>
      <w:pPr>
        <w:ind w:left="3974" w:hanging="227"/>
      </w:pPr>
      <w:rPr>
        <w:rFonts w:hint="default"/>
      </w:rPr>
    </w:lvl>
    <w:lvl w:ilvl="5" w:tplc="5C20B022">
      <w:numFmt w:val="bullet"/>
      <w:lvlText w:val="•"/>
      <w:lvlJc w:val="left"/>
      <w:pPr>
        <w:ind w:left="5125" w:hanging="227"/>
      </w:pPr>
      <w:rPr>
        <w:rFonts w:hint="default"/>
      </w:rPr>
    </w:lvl>
    <w:lvl w:ilvl="6" w:tplc="B8EA9D84">
      <w:numFmt w:val="bullet"/>
      <w:lvlText w:val="•"/>
      <w:lvlJc w:val="left"/>
      <w:pPr>
        <w:ind w:left="6276" w:hanging="227"/>
      </w:pPr>
      <w:rPr>
        <w:rFonts w:hint="default"/>
      </w:rPr>
    </w:lvl>
    <w:lvl w:ilvl="7" w:tplc="60A282D0">
      <w:numFmt w:val="bullet"/>
      <w:lvlText w:val="•"/>
      <w:lvlJc w:val="left"/>
      <w:pPr>
        <w:ind w:left="7428" w:hanging="227"/>
      </w:pPr>
      <w:rPr>
        <w:rFonts w:hint="default"/>
      </w:rPr>
    </w:lvl>
    <w:lvl w:ilvl="8" w:tplc="CB8438CC">
      <w:numFmt w:val="bullet"/>
      <w:lvlText w:val="•"/>
      <w:lvlJc w:val="left"/>
      <w:pPr>
        <w:ind w:left="8579" w:hanging="227"/>
      </w:pPr>
      <w:rPr>
        <w:rFonts w:hint="default"/>
      </w:rPr>
    </w:lvl>
  </w:abstractNum>
  <w:abstractNum w:abstractNumId="7" w15:restartNumberingAfterBreak="0">
    <w:nsid w:val="34141528"/>
    <w:multiLevelType w:val="hybridMultilevel"/>
    <w:tmpl w:val="8904F61A"/>
    <w:lvl w:ilvl="0" w:tplc="0415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4385060B"/>
    <w:multiLevelType w:val="hybridMultilevel"/>
    <w:tmpl w:val="F2926EA4"/>
    <w:lvl w:ilvl="0" w:tplc="E17E4BF2">
      <w:start w:val="1"/>
      <w:numFmt w:val="decimal"/>
      <w:lvlText w:val="%1."/>
      <w:lvlJc w:val="left"/>
      <w:pPr>
        <w:ind w:left="337" w:hanging="227"/>
      </w:pPr>
      <w:rPr>
        <w:rFonts w:ascii="CentSchbookEU" w:eastAsia="CentSchbookEU" w:hAnsi="CentSchbookEU" w:cs="CentSchbookEU" w:hint="default"/>
        <w:b/>
        <w:bCs/>
        <w:color w:val="231F20"/>
        <w:spacing w:val="-2"/>
        <w:w w:val="100"/>
        <w:sz w:val="18"/>
        <w:szCs w:val="18"/>
      </w:rPr>
    </w:lvl>
    <w:lvl w:ilvl="1" w:tplc="E53E05E2">
      <w:numFmt w:val="bullet"/>
      <w:lvlText w:val="•"/>
      <w:lvlJc w:val="left"/>
      <w:pPr>
        <w:ind w:left="592" w:hanging="256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2" w:tplc="00AAC3E4">
      <w:numFmt w:val="bullet"/>
      <w:lvlText w:val="•"/>
      <w:lvlJc w:val="left"/>
      <w:pPr>
        <w:ind w:left="1742" w:hanging="256"/>
      </w:pPr>
      <w:rPr>
        <w:rFonts w:hint="default"/>
      </w:rPr>
    </w:lvl>
    <w:lvl w:ilvl="3" w:tplc="9ACA9F7C">
      <w:numFmt w:val="bullet"/>
      <w:lvlText w:val="•"/>
      <w:lvlJc w:val="left"/>
      <w:pPr>
        <w:ind w:left="2884" w:hanging="256"/>
      </w:pPr>
      <w:rPr>
        <w:rFonts w:hint="default"/>
      </w:rPr>
    </w:lvl>
    <w:lvl w:ilvl="4" w:tplc="D390D59E">
      <w:numFmt w:val="bullet"/>
      <w:lvlText w:val="•"/>
      <w:lvlJc w:val="left"/>
      <w:pPr>
        <w:ind w:left="4027" w:hanging="256"/>
      </w:pPr>
      <w:rPr>
        <w:rFonts w:hint="default"/>
      </w:rPr>
    </w:lvl>
    <w:lvl w:ilvl="5" w:tplc="C254BCDA">
      <w:numFmt w:val="bullet"/>
      <w:lvlText w:val="•"/>
      <w:lvlJc w:val="left"/>
      <w:pPr>
        <w:ind w:left="5169" w:hanging="256"/>
      </w:pPr>
      <w:rPr>
        <w:rFonts w:hint="default"/>
      </w:rPr>
    </w:lvl>
    <w:lvl w:ilvl="6" w:tplc="A5F4EC52">
      <w:numFmt w:val="bullet"/>
      <w:lvlText w:val="•"/>
      <w:lvlJc w:val="left"/>
      <w:pPr>
        <w:ind w:left="6312" w:hanging="256"/>
      </w:pPr>
      <w:rPr>
        <w:rFonts w:hint="default"/>
      </w:rPr>
    </w:lvl>
    <w:lvl w:ilvl="7" w:tplc="C4B27D52">
      <w:numFmt w:val="bullet"/>
      <w:lvlText w:val="•"/>
      <w:lvlJc w:val="left"/>
      <w:pPr>
        <w:ind w:left="7454" w:hanging="256"/>
      </w:pPr>
      <w:rPr>
        <w:rFonts w:hint="default"/>
      </w:rPr>
    </w:lvl>
    <w:lvl w:ilvl="8" w:tplc="247C0F9C">
      <w:numFmt w:val="bullet"/>
      <w:lvlText w:val="•"/>
      <w:lvlJc w:val="left"/>
      <w:pPr>
        <w:ind w:left="8597" w:hanging="256"/>
      </w:pPr>
      <w:rPr>
        <w:rFonts w:hint="default"/>
      </w:rPr>
    </w:lvl>
  </w:abstractNum>
  <w:abstractNum w:abstractNumId="9" w15:restartNumberingAfterBreak="0">
    <w:nsid w:val="551417FF"/>
    <w:multiLevelType w:val="hybridMultilevel"/>
    <w:tmpl w:val="78F026BA"/>
    <w:lvl w:ilvl="0" w:tplc="3BE2A1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66FD4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2AC64822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D1B814B8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357E9E08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1CFC405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642A3DBC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C2C487BC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B26EAFD8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10" w15:restartNumberingAfterBreak="0">
    <w:nsid w:val="62F647C5"/>
    <w:multiLevelType w:val="hybridMultilevel"/>
    <w:tmpl w:val="0FFC7B64"/>
    <w:lvl w:ilvl="0" w:tplc="1CFA04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15E883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8560458">
      <w:numFmt w:val="bullet"/>
      <w:lvlText w:val="•"/>
      <w:lvlJc w:val="left"/>
      <w:pPr>
        <w:ind w:left="626" w:hanging="170"/>
      </w:pPr>
      <w:rPr>
        <w:rFonts w:hint="default"/>
      </w:rPr>
    </w:lvl>
    <w:lvl w:ilvl="3" w:tplc="121AB484">
      <w:numFmt w:val="bullet"/>
      <w:lvlText w:val="•"/>
      <w:lvlJc w:val="left"/>
      <w:pPr>
        <w:ind w:left="829" w:hanging="170"/>
      </w:pPr>
      <w:rPr>
        <w:rFonts w:hint="default"/>
      </w:rPr>
    </w:lvl>
    <w:lvl w:ilvl="4" w:tplc="BD2A78B0">
      <w:numFmt w:val="bullet"/>
      <w:lvlText w:val="•"/>
      <w:lvlJc w:val="left"/>
      <w:pPr>
        <w:ind w:left="1032" w:hanging="170"/>
      </w:pPr>
      <w:rPr>
        <w:rFonts w:hint="default"/>
      </w:rPr>
    </w:lvl>
    <w:lvl w:ilvl="5" w:tplc="7F460CB8">
      <w:numFmt w:val="bullet"/>
      <w:lvlText w:val="•"/>
      <w:lvlJc w:val="left"/>
      <w:pPr>
        <w:ind w:left="1235" w:hanging="170"/>
      </w:pPr>
      <w:rPr>
        <w:rFonts w:hint="default"/>
      </w:rPr>
    </w:lvl>
    <w:lvl w:ilvl="6" w:tplc="67A6D676">
      <w:numFmt w:val="bullet"/>
      <w:lvlText w:val="•"/>
      <w:lvlJc w:val="left"/>
      <w:pPr>
        <w:ind w:left="1438" w:hanging="170"/>
      </w:pPr>
      <w:rPr>
        <w:rFonts w:hint="default"/>
      </w:rPr>
    </w:lvl>
    <w:lvl w:ilvl="7" w:tplc="04E40E64">
      <w:numFmt w:val="bullet"/>
      <w:lvlText w:val="•"/>
      <w:lvlJc w:val="left"/>
      <w:pPr>
        <w:ind w:left="1641" w:hanging="170"/>
      </w:pPr>
      <w:rPr>
        <w:rFonts w:hint="default"/>
      </w:rPr>
    </w:lvl>
    <w:lvl w:ilvl="8" w:tplc="7426538A">
      <w:numFmt w:val="bullet"/>
      <w:lvlText w:val="•"/>
      <w:lvlJc w:val="left"/>
      <w:pPr>
        <w:ind w:left="1844" w:hanging="170"/>
      </w:pPr>
      <w:rPr>
        <w:rFonts w:hint="default"/>
      </w:rPr>
    </w:lvl>
  </w:abstractNum>
  <w:abstractNum w:abstractNumId="11" w15:restartNumberingAfterBreak="0">
    <w:nsid w:val="683E55D0"/>
    <w:multiLevelType w:val="hybridMultilevel"/>
    <w:tmpl w:val="9F16989A"/>
    <w:lvl w:ilvl="0" w:tplc="041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77025572"/>
    <w:multiLevelType w:val="hybridMultilevel"/>
    <w:tmpl w:val="7FF42416"/>
    <w:lvl w:ilvl="0" w:tplc="D9260958">
      <w:numFmt w:val="bullet"/>
      <w:lvlText w:val="−"/>
      <w:lvlJc w:val="left"/>
      <w:pPr>
        <w:ind w:left="563" w:hanging="227"/>
      </w:pPr>
      <w:rPr>
        <w:rFonts w:ascii="CentSchbookEU-Normal" w:eastAsia="CentSchbookEU-Normal" w:hAnsi="CentSchbookEU-Normal" w:cs="CentSchbookEU-Normal" w:hint="default"/>
        <w:color w:val="231F20"/>
        <w:spacing w:val="-22"/>
        <w:w w:val="100"/>
        <w:sz w:val="18"/>
        <w:szCs w:val="18"/>
      </w:rPr>
    </w:lvl>
    <w:lvl w:ilvl="1" w:tplc="CBB690C8">
      <w:numFmt w:val="bullet"/>
      <w:lvlText w:val="•"/>
      <w:lvlJc w:val="left"/>
      <w:pPr>
        <w:ind w:left="1592" w:hanging="227"/>
      </w:pPr>
      <w:rPr>
        <w:rFonts w:hint="default"/>
      </w:rPr>
    </w:lvl>
    <w:lvl w:ilvl="2" w:tplc="C9E84800">
      <w:numFmt w:val="bullet"/>
      <w:lvlText w:val="•"/>
      <w:lvlJc w:val="left"/>
      <w:pPr>
        <w:ind w:left="2624" w:hanging="227"/>
      </w:pPr>
      <w:rPr>
        <w:rFonts w:hint="default"/>
      </w:rPr>
    </w:lvl>
    <w:lvl w:ilvl="3" w:tplc="A1A23A90">
      <w:numFmt w:val="bullet"/>
      <w:lvlText w:val="•"/>
      <w:lvlJc w:val="left"/>
      <w:pPr>
        <w:ind w:left="3656" w:hanging="227"/>
      </w:pPr>
      <w:rPr>
        <w:rFonts w:hint="default"/>
      </w:rPr>
    </w:lvl>
    <w:lvl w:ilvl="4" w:tplc="0EBC81F4">
      <w:numFmt w:val="bullet"/>
      <w:lvlText w:val="•"/>
      <w:lvlJc w:val="left"/>
      <w:pPr>
        <w:ind w:left="4688" w:hanging="227"/>
      </w:pPr>
      <w:rPr>
        <w:rFonts w:hint="default"/>
      </w:rPr>
    </w:lvl>
    <w:lvl w:ilvl="5" w:tplc="F1608D7A">
      <w:numFmt w:val="bullet"/>
      <w:lvlText w:val="•"/>
      <w:lvlJc w:val="left"/>
      <w:pPr>
        <w:ind w:left="5721" w:hanging="227"/>
      </w:pPr>
      <w:rPr>
        <w:rFonts w:hint="default"/>
      </w:rPr>
    </w:lvl>
    <w:lvl w:ilvl="6" w:tplc="E312E776">
      <w:numFmt w:val="bullet"/>
      <w:lvlText w:val="•"/>
      <w:lvlJc w:val="left"/>
      <w:pPr>
        <w:ind w:left="6753" w:hanging="227"/>
      </w:pPr>
      <w:rPr>
        <w:rFonts w:hint="default"/>
      </w:rPr>
    </w:lvl>
    <w:lvl w:ilvl="7" w:tplc="3D08AD58">
      <w:numFmt w:val="bullet"/>
      <w:lvlText w:val="•"/>
      <w:lvlJc w:val="left"/>
      <w:pPr>
        <w:ind w:left="7785" w:hanging="227"/>
      </w:pPr>
      <w:rPr>
        <w:rFonts w:hint="default"/>
      </w:rPr>
    </w:lvl>
    <w:lvl w:ilvl="8" w:tplc="BA144132">
      <w:numFmt w:val="bullet"/>
      <w:lvlText w:val="•"/>
      <w:lvlJc w:val="left"/>
      <w:pPr>
        <w:ind w:left="8817" w:hanging="227"/>
      </w:pPr>
      <w:rPr>
        <w:rFonts w:hint="default"/>
      </w:rPr>
    </w:lvl>
  </w:abstractNum>
  <w:num w:numId="1" w16cid:durableId="1964381879">
    <w:abstractNumId w:val="12"/>
  </w:num>
  <w:num w:numId="2" w16cid:durableId="62067563">
    <w:abstractNumId w:val="8"/>
  </w:num>
  <w:num w:numId="3" w16cid:durableId="1289117920">
    <w:abstractNumId w:val="3"/>
  </w:num>
  <w:num w:numId="4" w16cid:durableId="1561552345">
    <w:abstractNumId w:val="2"/>
  </w:num>
  <w:num w:numId="5" w16cid:durableId="247420440">
    <w:abstractNumId w:val="10"/>
  </w:num>
  <w:num w:numId="6" w16cid:durableId="276721168">
    <w:abstractNumId w:val="5"/>
  </w:num>
  <w:num w:numId="7" w16cid:durableId="962270792">
    <w:abstractNumId w:val="4"/>
  </w:num>
  <w:num w:numId="8" w16cid:durableId="957684693">
    <w:abstractNumId w:val="1"/>
  </w:num>
  <w:num w:numId="9" w16cid:durableId="1950234523">
    <w:abstractNumId w:val="9"/>
  </w:num>
  <w:num w:numId="10" w16cid:durableId="436220032">
    <w:abstractNumId w:val="6"/>
  </w:num>
  <w:num w:numId="11" w16cid:durableId="128285146">
    <w:abstractNumId w:val="0"/>
  </w:num>
  <w:num w:numId="12" w16cid:durableId="2074115658">
    <w:abstractNumId w:val="11"/>
  </w:num>
  <w:num w:numId="13" w16cid:durableId="122769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85"/>
    <w:rsid w:val="00041724"/>
    <w:rsid w:val="000D6A11"/>
    <w:rsid w:val="00172FDB"/>
    <w:rsid w:val="00401374"/>
    <w:rsid w:val="00457FDE"/>
    <w:rsid w:val="00520A52"/>
    <w:rsid w:val="0053459B"/>
    <w:rsid w:val="006378A5"/>
    <w:rsid w:val="006D38D5"/>
    <w:rsid w:val="007809DC"/>
    <w:rsid w:val="007E1900"/>
    <w:rsid w:val="008026B0"/>
    <w:rsid w:val="0081344D"/>
    <w:rsid w:val="00817512"/>
    <w:rsid w:val="008D3B44"/>
    <w:rsid w:val="00904A0E"/>
    <w:rsid w:val="00A15897"/>
    <w:rsid w:val="00B23F49"/>
    <w:rsid w:val="00BD4957"/>
    <w:rsid w:val="00C66CDC"/>
    <w:rsid w:val="00CA0A0C"/>
    <w:rsid w:val="00CD303F"/>
    <w:rsid w:val="00CE5C85"/>
    <w:rsid w:val="00E56D19"/>
    <w:rsid w:val="00F160A9"/>
    <w:rsid w:val="00F37612"/>
    <w:rsid w:val="00F67CE6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41C"/>
  <w15:docId w15:val="{173307A3-DA42-4D8D-8B58-57A0E0F8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entSchbookEU-Normal" w:eastAsia="CentSchbookEU-Normal" w:hAnsi="CentSchbookEU-Normal" w:cs="CentSchbookEU-Normal"/>
      <w:lang w:val="pl-PL"/>
    </w:rPr>
  </w:style>
  <w:style w:type="paragraph" w:styleId="Nagwek1">
    <w:name w:val="heading 1"/>
    <w:basedOn w:val="Normalny"/>
    <w:uiPriority w:val="1"/>
    <w:qFormat/>
    <w:pPr>
      <w:spacing w:before="109"/>
      <w:ind w:left="337" w:hanging="227"/>
      <w:outlineLvl w:val="0"/>
    </w:pPr>
    <w:rPr>
      <w:rFonts w:ascii="CentSchbookEU" w:eastAsia="CentSchbookEU" w:hAnsi="CentSchbookEU" w:cs="CentSchbookEU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92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7"/>
      <w:ind w:left="592" w:hanging="227"/>
    </w:pPr>
  </w:style>
  <w:style w:type="paragraph" w:customStyle="1" w:styleId="TableParagraph">
    <w:name w:val="Table Paragraph"/>
    <w:basedOn w:val="Normalny"/>
    <w:uiPriority w:val="1"/>
    <w:qFormat/>
    <w:pPr>
      <w:spacing w:before="61"/>
      <w:ind w:left="51"/>
    </w:pPr>
    <w:rPr>
      <w:rFonts w:ascii="Humanst521EU-Normal" w:eastAsia="Humanst521EU-Normal" w:hAnsi="Humanst521EU-Normal" w:cs="Humanst521EU-Norm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C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CE6"/>
    <w:rPr>
      <w:rFonts w:ascii="Tahoma" w:eastAsia="CentSchbookEU-Norm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2" ma:contentTypeDescription="Create a new document." ma:contentTypeScope="" ma:versionID="8de3e52beae865d08143ee2df17a2321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17bda07659228bfbc4127e591c1db0b0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A0F4B-6CFC-414E-9708-D016BA24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1554E-4DC1-453A-9EB9-1EB8E7AAC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F0E59-2243-4075-A9C7-32573EB375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Kocaba Agnieszka</cp:lastModifiedBy>
  <cp:revision>9</cp:revision>
  <dcterms:created xsi:type="dcterms:W3CDTF">2025-09-07T13:35:00Z</dcterms:created>
  <dcterms:modified xsi:type="dcterms:W3CDTF">2025-09-07T13:42:00Z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  <property fmtid="{D5CDD505-2E9C-101B-9397-08002B2CF9AE}" pid="5" name="ContentTypeId">
    <vt:lpwstr>0x0101004A3B05668418954B9F9197D20C65EA1C</vt:lpwstr>
  </property>
</Properties>
</file>