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ADCD" w14:textId="01829961" w:rsidR="00C053F1" w:rsidRDefault="00C053F1">
      <w:pPr>
        <w:rPr>
          <w:b/>
          <w:bCs/>
        </w:rPr>
      </w:pPr>
      <w:r>
        <w:rPr>
          <w:b/>
          <w:bCs/>
        </w:rPr>
        <w:t>Zajęcia dla senirów-aktualności.</w:t>
      </w:r>
    </w:p>
    <w:p w14:paraId="3FCBB70C" w14:textId="77777777" w:rsidR="00C053F1" w:rsidRDefault="00C053F1">
      <w:pPr>
        <w:rPr>
          <w:b/>
          <w:bCs/>
        </w:rPr>
      </w:pPr>
    </w:p>
    <w:p w14:paraId="30B935D0" w14:textId="01CD65EC" w:rsidR="00D03762" w:rsidRPr="00C053F1" w:rsidRDefault="00C053F1">
      <w:pPr>
        <w:rPr>
          <w:b/>
          <w:bCs/>
        </w:rPr>
      </w:pPr>
      <w:r w:rsidRPr="00C053F1">
        <w:rPr>
          <w:b/>
          <w:bCs/>
        </w:rPr>
        <w:t>Z</w:t>
      </w:r>
      <w:r w:rsidRPr="00C053F1">
        <w:rPr>
          <w:b/>
          <w:bCs/>
        </w:rPr>
        <w:t>ajęcia Uniwersytetu Senioralnego- gimnastyka Zdrowy Kręgosłup w dniu 25.11.2022 odwołane.</w:t>
      </w:r>
    </w:p>
    <w:sectPr w:rsidR="00D03762" w:rsidRPr="00C0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F1"/>
    <w:rsid w:val="005E6C69"/>
    <w:rsid w:val="00C053F1"/>
    <w:rsid w:val="00D03762"/>
    <w:rsid w:val="00E9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88B3"/>
  <w15:chartTrackingRefBased/>
  <w15:docId w15:val="{BBE3FA15-FE22-4801-BA65-7747D888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1</cp:revision>
  <dcterms:created xsi:type="dcterms:W3CDTF">2022-11-21T13:04:00Z</dcterms:created>
  <dcterms:modified xsi:type="dcterms:W3CDTF">2022-11-21T13:05:00Z</dcterms:modified>
</cp:coreProperties>
</file>